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947" w:rsidRDefault="00F5390A">
      <w:pPr>
        <w:tabs>
          <w:tab w:val="left" w:pos="1041"/>
          <w:tab w:val="center" w:pos="2682"/>
        </w:tabs>
        <w:jc w:val="left"/>
        <w:rPr>
          <w:rFonts w:ascii="隶书" w:eastAsia="隶书" w:hAnsi="隶书" w:cs="隶书"/>
          <w:sz w:val="8"/>
          <w:szCs w:val="8"/>
        </w:rPr>
      </w:pPr>
      <w:r>
        <w:rPr>
          <w:rFonts w:ascii="隶书" w:eastAsia="隶书" w:hAnsi="隶书" w:cs="隶书" w:hint="eastAsia"/>
          <w:sz w:val="30"/>
          <w:szCs w:val="30"/>
        </w:rPr>
        <w:tab/>
      </w:r>
      <w:r>
        <w:rPr>
          <w:rFonts w:ascii="隶书" w:eastAsia="隶书" w:hAnsi="隶书" w:cs="隶书" w:hint="eastAsia"/>
          <w:sz w:val="30"/>
          <w:szCs w:val="30"/>
        </w:rPr>
        <w:t xml:space="preserve">        </w:t>
      </w:r>
      <w:r>
        <w:rPr>
          <w:rFonts w:ascii="隶书" w:eastAsia="隶书" w:hAnsi="隶书" w:cs="隶书" w:hint="eastAsia"/>
          <w:szCs w:val="21"/>
        </w:rPr>
        <w:t>执行标准</w:t>
      </w:r>
      <w:r>
        <w:rPr>
          <w:rFonts w:ascii="隶书" w:eastAsia="隶书" w:hAnsi="隶书" w:cs="隶书" w:hint="eastAsia"/>
          <w:sz w:val="30"/>
          <w:szCs w:val="30"/>
        </w:rPr>
        <w:t xml:space="preserve"> </w:t>
      </w:r>
      <w:r>
        <w:rPr>
          <w:rFonts w:ascii="隶书" w:eastAsia="隶书" w:hAnsi="隶书" w:cs="隶书" w:hint="eastAsia"/>
          <w:sz w:val="18"/>
          <w:szCs w:val="18"/>
        </w:rPr>
        <w:t>Q/SH1020 2581-2017</w:t>
      </w:r>
    </w:p>
    <w:p w:rsidR="00242947" w:rsidRDefault="00F5390A">
      <w:pPr>
        <w:tabs>
          <w:tab w:val="left" w:pos="1041"/>
          <w:tab w:val="center" w:pos="2682"/>
        </w:tabs>
        <w:jc w:val="left"/>
        <w:rPr>
          <w:rFonts w:ascii="隶书" w:eastAsia="隶书" w:hAnsi="隶书" w:cs="隶书"/>
          <w:sz w:val="30"/>
          <w:szCs w:val="30"/>
        </w:rPr>
      </w:pPr>
      <w:r>
        <w:rPr>
          <w:rFonts w:ascii="隶书" w:eastAsia="隶书" w:hAnsi="隶书" w:cs="隶书" w:hint="eastAsia"/>
          <w:sz w:val="30"/>
          <w:szCs w:val="30"/>
        </w:rPr>
        <w:tab/>
      </w:r>
      <w:r>
        <w:rPr>
          <w:rFonts w:ascii="隶书" w:eastAsia="隶书" w:hAnsi="隶书" w:cs="隶书" w:hint="eastAsia"/>
          <w:sz w:val="30"/>
          <w:szCs w:val="30"/>
        </w:rPr>
        <w:t>产</w:t>
      </w:r>
      <w:r>
        <w:rPr>
          <w:rFonts w:ascii="隶书" w:eastAsia="隶书" w:hAnsi="隶书" w:cs="隶书" w:hint="eastAsia"/>
          <w:sz w:val="30"/>
          <w:szCs w:val="30"/>
        </w:rPr>
        <w:t xml:space="preserve">  </w:t>
      </w:r>
      <w:r>
        <w:rPr>
          <w:rFonts w:ascii="隶书" w:eastAsia="隶书" w:hAnsi="隶书" w:cs="隶书" w:hint="eastAsia"/>
          <w:sz w:val="30"/>
          <w:szCs w:val="30"/>
        </w:rPr>
        <w:t>品</w:t>
      </w:r>
      <w:r>
        <w:rPr>
          <w:rFonts w:ascii="隶书" w:eastAsia="隶书" w:hAnsi="隶书" w:cs="隶书" w:hint="eastAsia"/>
          <w:sz w:val="30"/>
          <w:szCs w:val="30"/>
        </w:rPr>
        <w:t xml:space="preserve">  </w:t>
      </w:r>
      <w:r>
        <w:rPr>
          <w:rFonts w:ascii="隶书" w:eastAsia="隶书" w:hAnsi="隶书" w:cs="隶书" w:hint="eastAsia"/>
          <w:sz w:val="30"/>
          <w:szCs w:val="30"/>
        </w:rPr>
        <w:t>说</w:t>
      </w:r>
      <w:r>
        <w:rPr>
          <w:rFonts w:ascii="隶书" w:eastAsia="隶书" w:hAnsi="隶书" w:cs="隶书" w:hint="eastAsia"/>
          <w:sz w:val="30"/>
          <w:szCs w:val="30"/>
        </w:rPr>
        <w:t xml:space="preserve">  </w:t>
      </w:r>
      <w:r>
        <w:rPr>
          <w:rFonts w:ascii="隶书" w:eastAsia="隶书" w:hAnsi="隶书" w:cs="隶书" w:hint="eastAsia"/>
          <w:sz w:val="30"/>
          <w:szCs w:val="30"/>
        </w:rPr>
        <w:t>明</w:t>
      </w:r>
      <w:r>
        <w:rPr>
          <w:rFonts w:ascii="隶书" w:eastAsia="隶书" w:hAnsi="隶书" w:cs="隶书" w:hint="eastAsia"/>
          <w:sz w:val="30"/>
          <w:szCs w:val="30"/>
        </w:rPr>
        <w:t xml:space="preserve">  </w:t>
      </w:r>
      <w:r>
        <w:rPr>
          <w:rFonts w:ascii="隶书" w:eastAsia="隶书" w:hAnsi="隶书" w:cs="隶书" w:hint="eastAsia"/>
          <w:sz w:val="30"/>
          <w:szCs w:val="30"/>
        </w:rPr>
        <w:t>书</w:t>
      </w:r>
    </w:p>
    <w:p w:rsidR="00242947" w:rsidRDefault="00F5390A">
      <w:pPr>
        <w:jc w:val="center"/>
        <w:rPr>
          <w:sz w:val="48"/>
          <w:szCs w:val="48"/>
        </w:rPr>
      </w:pPr>
      <w:r>
        <w:rPr>
          <w:rFonts w:hint="eastAsia"/>
          <w:sz w:val="44"/>
          <w:szCs w:val="44"/>
        </w:rPr>
        <w:t>无线</w:t>
      </w:r>
      <w:r>
        <w:rPr>
          <w:rFonts w:hint="eastAsia"/>
          <w:sz w:val="44"/>
          <w:szCs w:val="44"/>
        </w:rPr>
        <w:t>温度</w:t>
      </w:r>
      <w:r>
        <w:rPr>
          <w:rFonts w:hint="eastAsia"/>
          <w:sz w:val="44"/>
          <w:szCs w:val="44"/>
        </w:rPr>
        <w:t>变送器</w:t>
      </w:r>
    </w:p>
    <w:p w:rsidR="00242947" w:rsidRDefault="00F5390A">
      <w:pPr>
        <w:jc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2G,3G,4G,NBIOT</w:t>
      </w:r>
      <w:r>
        <w:rPr>
          <w:rFonts w:hint="eastAsia"/>
          <w:sz w:val="36"/>
          <w:szCs w:val="36"/>
        </w:rPr>
        <w:t>）</w:t>
      </w:r>
    </w:p>
    <w:p w:rsidR="00242947" w:rsidRDefault="00F5390A">
      <w:pPr>
        <w:rPr>
          <w:b/>
        </w:rPr>
      </w:pPr>
      <w:r>
        <w:rPr>
          <w:rFonts w:hint="eastAsia"/>
          <w:b/>
        </w:rPr>
        <w:t xml:space="preserve">          </w:t>
      </w:r>
      <w:r>
        <w:rPr>
          <w:rFonts w:hint="eastAsia"/>
          <w:b/>
          <w:noProof/>
        </w:rPr>
        <w:drawing>
          <wp:inline distT="0" distB="0" distL="114300" distR="114300">
            <wp:extent cx="1903730" cy="2538730"/>
            <wp:effectExtent l="0" t="0" r="1270" b="13970"/>
            <wp:docPr id="7" name="图片 7" descr="5e1859515ec2880a1fa90b71cc24b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e1859515ec2880a1fa90b71cc24b1a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947" w:rsidRDefault="00242947">
      <w:pPr>
        <w:rPr>
          <w:b/>
        </w:rPr>
      </w:pPr>
    </w:p>
    <w:p w:rsidR="00242947" w:rsidRDefault="00F5390A">
      <w:pPr>
        <w:rPr>
          <w:b/>
        </w:rPr>
      </w:pPr>
      <w:r>
        <w:rPr>
          <w:rFonts w:hint="eastAsia"/>
          <w:b/>
        </w:rPr>
        <w:t>概述：</w:t>
      </w:r>
    </w:p>
    <w:p w:rsidR="00242947" w:rsidRDefault="00F5390A">
      <w:pPr>
        <w:adjustRightInd w:val="0"/>
        <w:snapToGrid w:val="0"/>
        <w:spacing w:line="276" w:lineRule="auto"/>
        <w:ind w:firstLineChars="150" w:firstLine="330"/>
        <w:outlineLvl w:val="2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lastRenderedPageBreak/>
        <w:t>本一体化温度变送器属于油水井无线监控系统的配套产品，适用于石油</w:t>
      </w:r>
      <w:proofErr w:type="gramStart"/>
      <w:r>
        <w:rPr>
          <w:rFonts w:ascii="宋体" w:hAnsi="宋体" w:hint="eastAsia"/>
          <w:sz w:val="22"/>
          <w:szCs w:val="22"/>
        </w:rPr>
        <w:t>油</w:t>
      </w:r>
      <w:proofErr w:type="gramEnd"/>
      <w:r>
        <w:rPr>
          <w:rFonts w:ascii="宋体" w:hAnsi="宋体" w:hint="eastAsia"/>
          <w:sz w:val="22"/>
          <w:szCs w:val="22"/>
        </w:rPr>
        <w:t>水井生产、储运工艺过程的温度监测。采用微功耗无线通讯模式，不需要接线，安装更为快捷、安全、方便，另有配套的无线转接设备，可将诸多无线温度信号转换为</w:t>
      </w:r>
      <w:r>
        <w:rPr>
          <w:rFonts w:ascii="宋体" w:hAnsi="宋体" w:hint="eastAsia"/>
          <w:sz w:val="22"/>
          <w:szCs w:val="22"/>
        </w:rPr>
        <w:t>MODBUS</w:t>
      </w:r>
      <w:r>
        <w:rPr>
          <w:rFonts w:ascii="宋体" w:hAnsi="宋体" w:hint="eastAsia"/>
          <w:sz w:val="22"/>
          <w:szCs w:val="22"/>
        </w:rPr>
        <w:t>标准信号通过以太网或串口传输，能够方便的接入测控系统，有着广泛的应用层面。</w:t>
      </w:r>
    </w:p>
    <w:p w:rsidR="00242947" w:rsidRDefault="00F5390A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一、产品特点</w:t>
      </w:r>
    </w:p>
    <w:p w:rsidR="00242947" w:rsidRDefault="00F5390A">
      <w:pPr>
        <w:adjustRightInd w:val="0"/>
        <w:snapToGrid w:val="0"/>
        <w:spacing w:line="276" w:lineRule="auto"/>
        <w:ind w:leftChars="100" w:left="210"/>
        <w:outlineLvl w:val="2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1.</w:t>
      </w:r>
      <w:r>
        <w:rPr>
          <w:rFonts w:ascii="宋体" w:hAnsi="宋体" w:hint="eastAsia"/>
          <w:sz w:val="22"/>
          <w:szCs w:val="22"/>
        </w:rPr>
        <w:t>温度一体化无线测试，典型应用于油田井口温度监测；</w:t>
      </w:r>
    </w:p>
    <w:p w:rsidR="00242947" w:rsidRDefault="00F5390A">
      <w:pPr>
        <w:adjustRightInd w:val="0"/>
        <w:snapToGrid w:val="0"/>
        <w:spacing w:line="276" w:lineRule="auto"/>
        <w:ind w:leftChars="100" w:left="210"/>
        <w:outlineLvl w:val="2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2.</w:t>
      </w:r>
      <w:r>
        <w:rPr>
          <w:rFonts w:ascii="宋体" w:hAnsi="宋体" w:hint="eastAsia"/>
          <w:sz w:val="22"/>
          <w:szCs w:val="22"/>
        </w:rPr>
        <w:t>防爆设计：隔爆铝壳，电路板系统本质安全；</w:t>
      </w:r>
    </w:p>
    <w:p w:rsidR="00242947" w:rsidRDefault="00F5390A">
      <w:pPr>
        <w:adjustRightInd w:val="0"/>
        <w:snapToGrid w:val="0"/>
        <w:spacing w:line="276" w:lineRule="auto"/>
        <w:ind w:leftChars="100" w:left="210"/>
        <w:outlineLvl w:val="2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3.</w:t>
      </w:r>
      <w:r>
        <w:rPr>
          <w:rFonts w:ascii="宋体" w:hAnsi="宋体" w:hint="eastAsia"/>
          <w:sz w:val="22"/>
          <w:szCs w:val="22"/>
        </w:rPr>
        <w:t>防护等级：</w:t>
      </w:r>
      <w:r>
        <w:rPr>
          <w:rFonts w:ascii="宋体" w:hAnsi="宋体" w:hint="eastAsia"/>
          <w:sz w:val="22"/>
          <w:szCs w:val="22"/>
        </w:rPr>
        <w:t>IP66</w:t>
      </w:r>
      <w:r>
        <w:rPr>
          <w:rFonts w:ascii="宋体" w:hAnsi="宋体" w:hint="eastAsia"/>
          <w:sz w:val="22"/>
          <w:szCs w:val="22"/>
        </w:rPr>
        <w:t>，全密封防水设计；</w:t>
      </w:r>
    </w:p>
    <w:p w:rsidR="00242947" w:rsidRDefault="00F5390A">
      <w:pPr>
        <w:adjustRightInd w:val="0"/>
        <w:snapToGrid w:val="0"/>
        <w:spacing w:line="276" w:lineRule="auto"/>
        <w:ind w:leftChars="100" w:left="210"/>
        <w:outlineLvl w:val="2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4.Zigbee</w:t>
      </w:r>
      <w:r>
        <w:rPr>
          <w:rFonts w:ascii="宋体" w:hAnsi="宋体"/>
          <w:sz w:val="22"/>
          <w:szCs w:val="22"/>
        </w:rPr>
        <w:t>通讯</w:t>
      </w:r>
      <w:r>
        <w:rPr>
          <w:rFonts w:ascii="宋体" w:hAnsi="宋体" w:hint="eastAsia"/>
          <w:sz w:val="22"/>
          <w:szCs w:val="22"/>
        </w:rPr>
        <w:t>，可用手抄器对其配置、测试；</w:t>
      </w:r>
    </w:p>
    <w:p w:rsidR="00242947" w:rsidRDefault="00F5390A">
      <w:pPr>
        <w:adjustRightInd w:val="0"/>
        <w:snapToGrid w:val="0"/>
        <w:spacing w:line="276" w:lineRule="auto"/>
        <w:ind w:leftChars="100" w:left="210"/>
        <w:outlineLvl w:val="2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5.</w:t>
      </w:r>
      <w:r>
        <w:rPr>
          <w:rFonts w:ascii="宋体" w:hAnsi="宋体"/>
          <w:sz w:val="22"/>
          <w:szCs w:val="22"/>
        </w:rPr>
        <w:t>LC</w:t>
      </w:r>
      <w:r>
        <w:rPr>
          <w:rFonts w:ascii="宋体" w:hAnsi="宋体"/>
          <w:sz w:val="22"/>
          <w:szCs w:val="22"/>
        </w:rPr>
        <w:t>D</w:t>
      </w:r>
      <w:r>
        <w:rPr>
          <w:rFonts w:ascii="宋体" w:hAnsi="宋体"/>
          <w:sz w:val="22"/>
          <w:szCs w:val="22"/>
        </w:rPr>
        <w:t>显示</w:t>
      </w:r>
      <w:r>
        <w:rPr>
          <w:rFonts w:ascii="宋体" w:hAnsi="宋体" w:hint="eastAsia"/>
          <w:sz w:val="22"/>
          <w:szCs w:val="22"/>
        </w:rPr>
        <w:t>：</w:t>
      </w:r>
      <w:r>
        <w:rPr>
          <w:rFonts w:ascii="宋体" w:hAnsi="宋体" w:hint="eastAsia"/>
          <w:sz w:val="22"/>
          <w:szCs w:val="22"/>
        </w:rPr>
        <w:t>-40</w:t>
      </w:r>
      <w:r>
        <w:rPr>
          <w:rFonts w:ascii="宋体" w:hAnsi="宋体" w:hint="eastAsia"/>
          <w:sz w:val="22"/>
          <w:szCs w:val="22"/>
        </w:rPr>
        <w:t>～</w:t>
      </w:r>
      <w:r>
        <w:rPr>
          <w:rFonts w:ascii="宋体" w:hAnsi="宋体" w:hint="eastAsia"/>
          <w:sz w:val="22"/>
          <w:szCs w:val="22"/>
        </w:rPr>
        <w:t>75</w:t>
      </w:r>
      <w:r>
        <w:rPr>
          <w:rFonts w:ascii="宋体" w:hAnsi="宋体" w:hint="eastAsia"/>
          <w:sz w:val="22"/>
          <w:szCs w:val="22"/>
        </w:rPr>
        <w:t>℃宽温度工作范围，可显示温度数据、电池电压、无线信道等多种信息；</w:t>
      </w:r>
    </w:p>
    <w:p w:rsidR="00242947" w:rsidRDefault="00F5390A">
      <w:pPr>
        <w:adjustRightInd w:val="0"/>
        <w:snapToGrid w:val="0"/>
        <w:spacing w:line="276" w:lineRule="auto"/>
        <w:ind w:leftChars="100" w:left="210"/>
        <w:outlineLvl w:val="2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6.LED</w:t>
      </w:r>
      <w:r>
        <w:rPr>
          <w:rFonts w:ascii="宋体" w:hAnsi="宋体" w:hint="eastAsia"/>
          <w:sz w:val="22"/>
          <w:szCs w:val="22"/>
        </w:rPr>
        <w:t>指示：复位指示、配置模式指示、入网指示、数据采集指示；</w:t>
      </w:r>
    </w:p>
    <w:p w:rsidR="00242947" w:rsidRDefault="00F5390A">
      <w:pPr>
        <w:adjustRightInd w:val="0"/>
        <w:snapToGrid w:val="0"/>
        <w:spacing w:line="276" w:lineRule="auto"/>
        <w:ind w:leftChars="100" w:left="210"/>
        <w:outlineLvl w:val="2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7.</w:t>
      </w:r>
      <w:r>
        <w:rPr>
          <w:rFonts w:ascii="宋体" w:hAnsi="宋体" w:hint="eastAsia"/>
          <w:sz w:val="22"/>
          <w:szCs w:val="22"/>
        </w:rPr>
        <w:t>安装方向可调：</w:t>
      </w:r>
      <w:proofErr w:type="gramStart"/>
      <w:r>
        <w:rPr>
          <w:rFonts w:ascii="宋体" w:hAnsi="宋体" w:hint="eastAsia"/>
          <w:sz w:val="22"/>
          <w:szCs w:val="22"/>
        </w:rPr>
        <w:t>通过活接或</w:t>
      </w:r>
      <w:proofErr w:type="gramEnd"/>
      <w:r>
        <w:rPr>
          <w:rFonts w:ascii="宋体" w:hAnsi="宋体" w:hint="eastAsia"/>
          <w:sz w:val="22"/>
          <w:szCs w:val="22"/>
        </w:rPr>
        <w:t>转接头接入现场管道阀门，可调节方向。</w:t>
      </w:r>
    </w:p>
    <w:p w:rsidR="00242947" w:rsidRDefault="00F5390A">
      <w:pPr>
        <w:adjustRightInd w:val="0"/>
        <w:snapToGrid w:val="0"/>
        <w:spacing w:line="276" w:lineRule="auto"/>
        <w:ind w:leftChars="100" w:left="210"/>
        <w:outlineLvl w:val="2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8.38Ah</w:t>
      </w:r>
      <w:r>
        <w:rPr>
          <w:rFonts w:ascii="宋体" w:hAnsi="宋体" w:hint="eastAsia"/>
          <w:sz w:val="22"/>
          <w:szCs w:val="22"/>
        </w:rPr>
        <w:t>高</w:t>
      </w:r>
      <w:proofErr w:type="gramStart"/>
      <w:r>
        <w:rPr>
          <w:rFonts w:ascii="宋体" w:hAnsi="宋体" w:hint="eastAsia"/>
          <w:sz w:val="22"/>
          <w:szCs w:val="22"/>
        </w:rPr>
        <w:t>能量锂亚电池</w:t>
      </w:r>
      <w:proofErr w:type="gramEnd"/>
      <w:r>
        <w:rPr>
          <w:rFonts w:ascii="宋体" w:hAnsi="宋体" w:hint="eastAsia"/>
          <w:sz w:val="22"/>
          <w:szCs w:val="22"/>
        </w:rPr>
        <w:t>，超长工作寿命。</w:t>
      </w:r>
    </w:p>
    <w:p w:rsidR="00242947" w:rsidRDefault="00F5390A">
      <w:pPr>
        <w:adjustRightInd w:val="0"/>
        <w:snapToGrid w:val="0"/>
        <w:spacing w:line="276" w:lineRule="auto"/>
        <w:ind w:leftChars="100" w:left="210"/>
        <w:outlineLvl w:val="2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9.</w:t>
      </w:r>
      <w:r>
        <w:rPr>
          <w:rFonts w:ascii="宋体" w:hAnsi="宋体" w:hint="eastAsia"/>
          <w:sz w:val="22"/>
          <w:szCs w:val="22"/>
        </w:rPr>
        <w:t>高增益天线，无线传输距离达</w:t>
      </w:r>
      <w:r>
        <w:rPr>
          <w:rFonts w:ascii="宋体" w:hAnsi="宋体" w:hint="eastAsia"/>
          <w:sz w:val="22"/>
          <w:szCs w:val="22"/>
        </w:rPr>
        <w:t xml:space="preserve"> 200m </w:t>
      </w:r>
      <w:r>
        <w:rPr>
          <w:rFonts w:ascii="宋体" w:hAnsi="宋体" w:hint="eastAsia"/>
          <w:sz w:val="22"/>
          <w:szCs w:val="22"/>
        </w:rPr>
        <w:t>以上。</w:t>
      </w:r>
    </w:p>
    <w:p w:rsidR="00242947" w:rsidRDefault="00F5390A">
      <w:pPr>
        <w:adjustRightInd w:val="0"/>
        <w:snapToGrid w:val="0"/>
        <w:spacing w:line="276" w:lineRule="auto"/>
        <w:ind w:leftChars="100" w:left="210"/>
        <w:outlineLvl w:val="2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lastRenderedPageBreak/>
        <w:t>10.</w:t>
      </w:r>
      <w:r>
        <w:rPr>
          <w:rFonts w:ascii="宋体" w:hAnsi="宋体" w:hint="eastAsia"/>
          <w:sz w:val="22"/>
          <w:szCs w:val="22"/>
        </w:rPr>
        <w:t>定制护线套，防止线缆接头断裂。</w:t>
      </w:r>
    </w:p>
    <w:p w:rsidR="00242947" w:rsidRDefault="00F5390A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二、技术指标</w:t>
      </w:r>
    </w:p>
    <w:p w:rsidR="00242947" w:rsidRDefault="00F5390A">
      <w:pPr>
        <w:adjustRightInd w:val="0"/>
        <w:snapToGrid w:val="0"/>
        <w:spacing w:line="276" w:lineRule="auto"/>
        <w:ind w:leftChars="100" w:left="210"/>
        <w:outlineLvl w:val="2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1</w:t>
      </w:r>
      <w:r>
        <w:rPr>
          <w:rFonts w:ascii="宋体" w:hAnsi="宋体" w:hint="eastAsia"/>
          <w:sz w:val="22"/>
          <w:szCs w:val="22"/>
        </w:rPr>
        <w:t>．被测介质：液体、气体</w:t>
      </w:r>
    </w:p>
    <w:p w:rsidR="00242947" w:rsidRDefault="00F5390A">
      <w:pPr>
        <w:adjustRightInd w:val="0"/>
        <w:snapToGrid w:val="0"/>
        <w:spacing w:line="276" w:lineRule="auto"/>
        <w:ind w:leftChars="100" w:left="210"/>
        <w:outlineLvl w:val="2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2</w:t>
      </w:r>
      <w:r>
        <w:rPr>
          <w:rFonts w:ascii="宋体" w:hAnsi="宋体" w:hint="eastAsia"/>
          <w:sz w:val="22"/>
          <w:szCs w:val="22"/>
        </w:rPr>
        <w:t>．温度量程：</w:t>
      </w:r>
      <w:r>
        <w:rPr>
          <w:rFonts w:ascii="宋体" w:hAnsi="宋体" w:hint="eastAsia"/>
          <w:sz w:val="22"/>
          <w:szCs w:val="22"/>
        </w:rPr>
        <w:t>-50</w:t>
      </w:r>
      <w:r>
        <w:rPr>
          <w:rFonts w:ascii="宋体" w:hAnsi="宋体" w:hint="eastAsia"/>
          <w:sz w:val="22"/>
          <w:szCs w:val="22"/>
        </w:rPr>
        <w:t>～</w:t>
      </w:r>
      <w:r>
        <w:rPr>
          <w:rFonts w:ascii="宋体" w:hAnsi="宋体" w:hint="eastAsia"/>
          <w:sz w:val="22"/>
          <w:szCs w:val="22"/>
        </w:rPr>
        <w:t>250</w:t>
      </w:r>
      <w:r>
        <w:rPr>
          <w:rFonts w:ascii="宋体" w:hAnsi="宋体" w:hint="eastAsia"/>
          <w:sz w:val="22"/>
          <w:szCs w:val="22"/>
        </w:rPr>
        <w:t>℃</w:t>
      </w:r>
      <w:r>
        <w:rPr>
          <w:rFonts w:ascii="宋体" w:hAnsi="宋体" w:hint="eastAsia"/>
          <w:sz w:val="22"/>
          <w:szCs w:val="22"/>
        </w:rPr>
        <w:t xml:space="preserve"> </w:t>
      </w:r>
      <w:r>
        <w:rPr>
          <w:rFonts w:ascii="宋体" w:hAnsi="宋体" w:hint="eastAsia"/>
          <w:sz w:val="22"/>
          <w:szCs w:val="22"/>
        </w:rPr>
        <w:t>可订制</w:t>
      </w:r>
    </w:p>
    <w:p w:rsidR="00242947" w:rsidRDefault="00F5390A">
      <w:pPr>
        <w:adjustRightInd w:val="0"/>
        <w:snapToGrid w:val="0"/>
        <w:spacing w:line="276" w:lineRule="auto"/>
        <w:ind w:leftChars="100" w:left="210"/>
        <w:outlineLvl w:val="2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3.</w:t>
      </w:r>
      <w:r>
        <w:rPr>
          <w:rFonts w:ascii="宋体" w:hAnsi="宋体" w:hint="eastAsia"/>
          <w:sz w:val="22"/>
          <w:szCs w:val="22"/>
        </w:rPr>
        <w:t>温度测量精度：</w:t>
      </w:r>
      <w:r>
        <w:rPr>
          <w:rFonts w:ascii="宋体" w:hAnsi="宋体" w:hint="eastAsia"/>
          <w:sz w:val="22"/>
          <w:szCs w:val="22"/>
        </w:rPr>
        <w:t>0.5</w:t>
      </w:r>
      <w:r>
        <w:rPr>
          <w:rFonts w:ascii="宋体" w:hAnsi="宋体" w:hint="eastAsia"/>
          <w:sz w:val="22"/>
          <w:szCs w:val="22"/>
        </w:rPr>
        <w:t>级</w:t>
      </w:r>
    </w:p>
    <w:p w:rsidR="00242947" w:rsidRDefault="00F5390A">
      <w:pPr>
        <w:adjustRightInd w:val="0"/>
        <w:snapToGrid w:val="0"/>
        <w:spacing w:line="276" w:lineRule="auto"/>
        <w:ind w:leftChars="100" w:left="210"/>
        <w:outlineLvl w:val="2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</w:t>
      </w:r>
      <w:r>
        <w:rPr>
          <w:rFonts w:ascii="宋体" w:hAnsi="宋体" w:hint="eastAsia"/>
          <w:sz w:val="22"/>
          <w:szCs w:val="22"/>
        </w:rPr>
        <w:t>．上报周期：</w:t>
      </w:r>
      <w:r>
        <w:rPr>
          <w:rFonts w:ascii="宋体" w:hAnsi="宋体" w:hint="eastAsia"/>
          <w:sz w:val="22"/>
          <w:szCs w:val="22"/>
        </w:rPr>
        <w:t>1</w:t>
      </w:r>
      <w:r>
        <w:rPr>
          <w:rFonts w:ascii="宋体" w:hAnsi="宋体" w:hint="eastAsia"/>
          <w:sz w:val="22"/>
          <w:szCs w:val="22"/>
        </w:rPr>
        <w:t>分～</w:t>
      </w:r>
      <w:r>
        <w:rPr>
          <w:rFonts w:ascii="宋体" w:hAnsi="宋体" w:hint="eastAsia"/>
          <w:sz w:val="22"/>
          <w:szCs w:val="22"/>
        </w:rPr>
        <w:t>12</w:t>
      </w:r>
      <w:r>
        <w:rPr>
          <w:rFonts w:ascii="宋体" w:hAnsi="宋体" w:hint="eastAsia"/>
          <w:sz w:val="22"/>
          <w:szCs w:val="22"/>
        </w:rPr>
        <w:t>小时</w:t>
      </w:r>
      <w:r>
        <w:rPr>
          <w:rFonts w:ascii="宋体" w:hAnsi="宋体" w:hint="eastAsia"/>
          <w:sz w:val="22"/>
          <w:szCs w:val="22"/>
        </w:rPr>
        <w:t xml:space="preserve"> </w:t>
      </w:r>
      <w:r>
        <w:rPr>
          <w:rFonts w:ascii="宋体" w:hAnsi="宋体" w:hint="eastAsia"/>
          <w:sz w:val="22"/>
          <w:szCs w:val="22"/>
        </w:rPr>
        <w:t>可设定</w:t>
      </w:r>
    </w:p>
    <w:p w:rsidR="00242947" w:rsidRDefault="00F5390A">
      <w:pPr>
        <w:ind w:leftChars="100" w:left="210"/>
        <w:rPr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5</w:t>
      </w:r>
      <w:r>
        <w:rPr>
          <w:rFonts w:ascii="宋体" w:hAnsi="宋体" w:hint="eastAsia"/>
          <w:sz w:val="22"/>
          <w:szCs w:val="22"/>
        </w:rPr>
        <w:t>．小数位数：</w:t>
      </w:r>
      <w:r>
        <w:rPr>
          <w:rFonts w:ascii="宋体" w:hAnsi="宋体" w:hint="eastAsia"/>
          <w:sz w:val="22"/>
          <w:szCs w:val="22"/>
        </w:rPr>
        <w:t>0</w:t>
      </w:r>
      <w:r>
        <w:rPr>
          <w:rFonts w:ascii="宋体" w:hAnsi="宋体" w:hint="eastAsia"/>
          <w:sz w:val="22"/>
          <w:szCs w:val="22"/>
        </w:rPr>
        <w:t>～</w:t>
      </w:r>
      <w:r>
        <w:rPr>
          <w:rFonts w:ascii="宋体" w:hAnsi="宋体" w:hint="eastAsia"/>
          <w:sz w:val="22"/>
          <w:szCs w:val="22"/>
        </w:rPr>
        <w:t>3</w:t>
      </w:r>
      <w:r>
        <w:rPr>
          <w:rFonts w:ascii="宋体" w:hAnsi="宋体" w:hint="eastAsia"/>
          <w:sz w:val="22"/>
          <w:szCs w:val="22"/>
        </w:rPr>
        <w:t>位</w:t>
      </w:r>
      <w:r>
        <w:rPr>
          <w:rFonts w:ascii="宋体" w:hAnsi="宋体" w:hint="eastAsia"/>
          <w:sz w:val="22"/>
          <w:szCs w:val="22"/>
        </w:rPr>
        <w:t xml:space="preserve"> </w:t>
      </w:r>
      <w:r>
        <w:rPr>
          <w:rFonts w:ascii="宋体" w:hAnsi="宋体" w:hint="eastAsia"/>
          <w:sz w:val="22"/>
          <w:szCs w:val="22"/>
        </w:rPr>
        <w:t>可设定</w:t>
      </w:r>
    </w:p>
    <w:p w:rsidR="00242947" w:rsidRDefault="00F5390A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．信号传输：</w:t>
      </w:r>
      <w:proofErr w:type="spellStart"/>
      <w:r>
        <w:rPr>
          <w:rFonts w:hint="eastAsia"/>
          <w:sz w:val="22"/>
          <w:szCs w:val="22"/>
        </w:rPr>
        <w:t>Zigbee</w:t>
      </w:r>
      <w:proofErr w:type="spellEnd"/>
      <w:r>
        <w:rPr>
          <w:rFonts w:hint="eastAsia"/>
          <w:sz w:val="22"/>
          <w:szCs w:val="22"/>
        </w:rPr>
        <w:t>无线发射功率：≤</w:t>
      </w:r>
      <w:r>
        <w:rPr>
          <w:rFonts w:hint="eastAsia"/>
          <w:sz w:val="22"/>
          <w:szCs w:val="22"/>
        </w:rPr>
        <w:t>40mW</w:t>
      </w:r>
    </w:p>
    <w:p w:rsidR="00242947" w:rsidRDefault="00F5390A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．通讯距离：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≥</w:t>
      </w:r>
      <w:r>
        <w:rPr>
          <w:rFonts w:hint="eastAsia"/>
          <w:sz w:val="22"/>
          <w:szCs w:val="22"/>
        </w:rPr>
        <w:t>200m</w:t>
      </w:r>
    </w:p>
    <w:p w:rsidR="00242947" w:rsidRDefault="00F5390A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．工作电源：</w:t>
      </w:r>
      <w:r>
        <w:rPr>
          <w:rFonts w:hint="eastAsia"/>
          <w:sz w:val="22"/>
          <w:szCs w:val="22"/>
        </w:rPr>
        <w:t>3.6V</w:t>
      </w:r>
      <w:r>
        <w:rPr>
          <w:rFonts w:hint="eastAsia"/>
          <w:sz w:val="22"/>
          <w:szCs w:val="22"/>
        </w:rPr>
        <w:t>锂电池</w:t>
      </w:r>
    </w:p>
    <w:p w:rsidR="00242947" w:rsidRDefault="00F5390A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>
        <w:rPr>
          <w:rFonts w:ascii="宋体" w:hAnsi="宋体" w:cs="宋体"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防爆等级：</w:t>
      </w:r>
      <w:r>
        <w:rPr>
          <w:rFonts w:hint="eastAsia"/>
          <w:sz w:val="22"/>
          <w:szCs w:val="22"/>
        </w:rPr>
        <w:t>Ex</w:t>
      </w:r>
      <w:r>
        <w:rPr>
          <w:rFonts w:hint="eastAsia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</w:t>
      </w:r>
      <w:r>
        <w:rPr>
          <w:rFonts w:hint="eastAsia"/>
          <w:sz w:val="22"/>
          <w:szCs w:val="22"/>
        </w:rPr>
        <w:t>b</w:t>
      </w:r>
      <w:proofErr w:type="spellEnd"/>
      <w:proofErr w:type="gramEnd"/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IIC</w:t>
      </w:r>
      <w:r>
        <w:rPr>
          <w:rFonts w:hint="eastAsia"/>
          <w:sz w:val="22"/>
          <w:szCs w:val="22"/>
        </w:rPr>
        <w:t xml:space="preserve"> T4 Gb</w:t>
      </w:r>
    </w:p>
    <w:p w:rsidR="00242947" w:rsidRDefault="00F5390A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10</w:t>
      </w:r>
      <w:r>
        <w:rPr>
          <w:rFonts w:ascii="宋体" w:hAnsi="宋体" w:cs="宋体"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外壳防护：</w:t>
      </w:r>
      <w:r>
        <w:rPr>
          <w:rFonts w:hint="eastAsia"/>
          <w:sz w:val="22"/>
          <w:szCs w:val="22"/>
        </w:rPr>
        <w:t>IP6</w:t>
      </w:r>
      <w:r>
        <w:rPr>
          <w:rFonts w:hint="eastAsia"/>
          <w:sz w:val="22"/>
          <w:szCs w:val="22"/>
        </w:rPr>
        <w:t>6</w:t>
      </w:r>
    </w:p>
    <w:p w:rsidR="00242947" w:rsidRDefault="00F5390A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11.</w:t>
      </w:r>
      <w:r>
        <w:rPr>
          <w:rFonts w:hint="eastAsia"/>
          <w:sz w:val="22"/>
          <w:szCs w:val="22"/>
        </w:rPr>
        <w:t>过程接口：按客户订制</w:t>
      </w:r>
    </w:p>
    <w:p w:rsidR="00242947" w:rsidRDefault="00F5390A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12.</w:t>
      </w:r>
      <w:r>
        <w:rPr>
          <w:rFonts w:hint="eastAsia"/>
          <w:sz w:val="22"/>
          <w:szCs w:val="22"/>
        </w:rPr>
        <w:t>工作环境温度：</w:t>
      </w:r>
      <w:r>
        <w:rPr>
          <w:rFonts w:hint="eastAsia"/>
          <w:sz w:val="22"/>
          <w:szCs w:val="22"/>
        </w:rPr>
        <w:t>-40</w:t>
      </w:r>
      <w:r>
        <w:rPr>
          <w:rFonts w:hint="eastAsia"/>
          <w:sz w:val="22"/>
          <w:szCs w:val="22"/>
        </w:rPr>
        <w:t>℃～</w:t>
      </w:r>
      <w:r>
        <w:rPr>
          <w:rFonts w:hint="eastAsia"/>
          <w:sz w:val="22"/>
          <w:szCs w:val="22"/>
        </w:rPr>
        <w:t>60</w:t>
      </w:r>
      <w:r>
        <w:rPr>
          <w:rFonts w:hint="eastAsia"/>
          <w:sz w:val="22"/>
          <w:szCs w:val="22"/>
        </w:rPr>
        <w:t>℃</w:t>
      </w:r>
    </w:p>
    <w:p w:rsidR="00242947" w:rsidRDefault="00F5390A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13.</w:t>
      </w:r>
      <w:r>
        <w:rPr>
          <w:rFonts w:hint="eastAsia"/>
          <w:sz w:val="22"/>
          <w:szCs w:val="22"/>
        </w:rPr>
        <w:t>工作环境湿度：≤</w:t>
      </w:r>
      <w:r>
        <w:rPr>
          <w:rFonts w:hint="eastAsia"/>
          <w:sz w:val="22"/>
          <w:szCs w:val="22"/>
        </w:rPr>
        <w:t>97% RH</w:t>
      </w:r>
    </w:p>
    <w:p w:rsidR="00242947" w:rsidRDefault="00F5390A">
      <w:pPr>
        <w:ind w:leftChars="100" w:left="210"/>
        <w:rPr>
          <w:szCs w:val="21"/>
        </w:rPr>
      </w:pPr>
      <w:r>
        <w:rPr>
          <w:rFonts w:hint="eastAsia"/>
          <w:sz w:val="22"/>
          <w:szCs w:val="22"/>
        </w:rPr>
        <w:t>14.</w:t>
      </w:r>
      <w:r>
        <w:rPr>
          <w:rFonts w:hint="eastAsia"/>
          <w:sz w:val="22"/>
          <w:szCs w:val="22"/>
        </w:rPr>
        <w:t>产品重量：</w:t>
      </w:r>
      <w:r>
        <w:rPr>
          <w:rFonts w:hint="eastAsia"/>
          <w:sz w:val="22"/>
          <w:szCs w:val="22"/>
        </w:rPr>
        <w:t xml:space="preserve"> 2000g</w:t>
      </w:r>
      <w:r>
        <w:rPr>
          <w:rFonts w:hint="eastAsia"/>
          <w:sz w:val="22"/>
          <w:szCs w:val="22"/>
        </w:rPr>
        <w:t>（净重）</w:t>
      </w:r>
    </w:p>
    <w:p w:rsidR="00242947" w:rsidRDefault="00F5390A">
      <w:pPr>
        <w:numPr>
          <w:ilvl w:val="0"/>
          <w:numId w:val="1"/>
        </w:num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外型结构</w:t>
      </w:r>
    </w:p>
    <w:p w:rsidR="00242947" w:rsidRDefault="00F5390A">
      <w:pPr>
        <w:rPr>
          <w:szCs w:val="21"/>
        </w:rPr>
      </w:pPr>
      <w:r>
        <w:rPr>
          <w:noProof/>
          <w:sz w:val="18"/>
          <w:szCs w:val="18"/>
        </w:rPr>
        <w:lastRenderedPageBreak/>
        <w:drawing>
          <wp:inline distT="0" distB="0" distL="114300" distR="114300">
            <wp:extent cx="2581275" cy="2012315"/>
            <wp:effectExtent l="0" t="0" r="9525" b="6985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11">
                      <a:lum/>
                    </a:blip>
                    <a:srcRect l="1421" r="2100" b="383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47" w:rsidRDefault="00F539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四、显示说明</w:t>
      </w:r>
    </w:p>
    <w:p w:rsidR="00242947" w:rsidRDefault="00F5390A">
      <w:pPr>
        <w:rPr>
          <w:szCs w:val="21"/>
        </w:rPr>
      </w:pPr>
      <w:r>
        <w:rPr>
          <w:rFonts w:hint="eastAsia"/>
          <w:szCs w:val="21"/>
        </w:rPr>
        <w:t>无线一体</w:t>
      </w:r>
      <w:r>
        <w:rPr>
          <w:rFonts w:hint="eastAsia"/>
          <w:szCs w:val="21"/>
        </w:rPr>
        <w:t>温度</w:t>
      </w:r>
      <w:r>
        <w:rPr>
          <w:rFonts w:hint="eastAsia"/>
          <w:szCs w:val="21"/>
        </w:rPr>
        <w:t>变送器显示</w:t>
      </w:r>
      <w:r>
        <w:rPr>
          <w:rFonts w:hint="eastAsia"/>
          <w:szCs w:val="21"/>
        </w:rPr>
        <w:t>前</w:t>
      </w:r>
      <w:r>
        <w:rPr>
          <w:rFonts w:hint="eastAsia"/>
          <w:szCs w:val="21"/>
        </w:rPr>
        <w:t>面板如：</w:t>
      </w:r>
    </w:p>
    <w:p w:rsidR="00242947" w:rsidRDefault="00F5390A">
      <w:pPr>
        <w:jc w:val="center"/>
      </w:pPr>
      <w:r>
        <w:rPr>
          <w:noProof/>
        </w:rPr>
        <w:drawing>
          <wp:inline distT="0" distB="0" distL="114300" distR="114300">
            <wp:extent cx="1473200" cy="1404620"/>
            <wp:effectExtent l="0" t="0" r="1270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42947" w:rsidRDefault="00F5390A">
      <w:r>
        <w:rPr>
          <w:rFonts w:hint="eastAsia"/>
        </w:rPr>
        <w:t>4.1</w:t>
      </w:r>
      <w:r>
        <w:rPr>
          <w:rFonts w:hint="eastAsia"/>
        </w:rPr>
        <w:t>：</w:t>
      </w:r>
      <w:r>
        <w:rPr>
          <w:rFonts w:hint="eastAsia"/>
        </w:rPr>
        <w:t>I/O</w:t>
      </w:r>
      <w:r>
        <w:rPr>
          <w:rFonts w:hint="eastAsia"/>
        </w:rPr>
        <w:t>为与计算机连接的</w:t>
      </w:r>
      <w:r>
        <w:rPr>
          <w:rFonts w:hint="eastAsia"/>
        </w:rPr>
        <w:t>IO</w:t>
      </w:r>
      <w:r>
        <w:rPr>
          <w:rFonts w:hint="eastAsia"/>
        </w:rPr>
        <w:t>口。</w:t>
      </w:r>
    </w:p>
    <w:p w:rsidR="00242947" w:rsidRDefault="00F5390A">
      <w:pPr>
        <w:rPr>
          <w:szCs w:val="21"/>
        </w:rPr>
      </w:pPr>
      <w:r>
        <w:rPr>
          <w:rFonts w:hint="eastAsia"/>
          <w:szCs w:val="21"/>
        </w:rPr>
        <w:t>4.2.</w:t>
      </w:r>
      <w:r>
        <w:rPr>
          <w:rFonts w:hint="eastAsia"/>
          <w:szCs w:val="21"/>
        </w:rPr>
        <w:t>：报警灯为内置的报警模式以及通信指示灯。</w:t>
      </w:r>
    </w:p>
    <w:p w:rsidR="00242947" w:rsidRDefault="00F5390A">
      <w:pPr>
        <w:rPr>
          <w:szCs w:val="21"/>
        </w:rPr>
      </w:pPr>
      <w:r>
        <w:rPr>
          <w:rFonts w:hint="eastAsia"/>
          <w:szCs w:val="21"/>
        </w:rPr>
        <w:lastRenderedPageBreak/>
        <w:t>4.3</w:t>
      </w:r>
      <w:r>
        <w:rPr>
          <w:rFonts w:hint="eastAsia"/>
          <w:szCs w:val="21"/>
        </w:rPr>
        <w:t>：按键</w:t>
      </w:r>
      <w:r>
        <w:rPr>
          <w:rFonts w:hint="eastAsia"/>
          <w:szCs w:val="21"/>
        </w:rPr>
        <w:t>ZERO,S1,S2</w:t>
      </w:r>
      <w:r>
        <w:rPr>
          <w:rFonts w:hint="eastAsia"/>
          <w:szCs w:val="21"/>
        </w:rPr>
        <w:t>分别为清零，移位，增加按键。</w:t>
      </w:r>
    </w:p>
    <w:p w:rsidR="00242947" w:rsidRDefault="00F5390A">
      <w:pPr>
        <w:rPr>
          <w:szCs w:val="21"/>
        </w:rPr>
      </w:pPr>
      <w:r>
        <w:rPr>
          <w:rFonts w:hint="eastAsia"/>
          <w:szCs w:val="21"/>
        </w:rPr>
        <w:t>4.4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OFF/ON</w:t>
      </w:r>
      <w:r>
        <w:rPr>
          <w:rFonts w:hint="eastAsia"/>
          <w:szCs w:val="21"/>
        </w:rPr>
        <w:t>为整机电源开关。</w:t>
      </w:r>
    </w:p>
    <w:p w:rsidR="00242947" w:rsidRDefault="00F5390A">
      <w:pPr>
        <w:rPr>
          <w:szCs w:val="21"/>
        </w:rPr>
      </w:pPr>
      <w:r>
        <w:rPr>
          <w:rFonts w:hint="eastAsia"/>
          <w:szCs w:val="21"/>
        </w:rPr>
        <w:t>4.5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SIM</w:t>
      </w:r>
      <w:r>
        <w:rPr>
          <w:rFonts w:hint="eastAsia"/>
          <w:szCs w:val="21"/>
        </w:rPr>
        <w:t>为</w:t>
      </w:r>
      <w:proofErr w:type="spellStart"/>
      <w:r>
        <w:rPr>
          <w:rFonts w:hint="eastAsia"/>
          <w:szCs w:val="21"/>
        </w:rPr>
        <w:t>sim</w:t>
      </w:r>
      <w:proofErr w:type="spellEnd"/>
      <w:r>
        <w:rPr>
          <w:rFonts w:hint="eastAsia"/>
          <w:szCs w:val="21"/>
        </w:rPr>
        <w:t>卡插卡位置。注意卡片方向。</w:t>
      </w:r>
    </w:p>
    <w:p w:rsidR="00242947" w:rsidRDefault="00F5390A">
      <w:pPr>
        <w:jc w:val="center"/>
      </w:pPr>
      <w:r>
        <w:rPr>
          <w:noProof/>
        </w:rPr>
        <w:drawing>
          <wp:inline distT="0" distB="0" distL="114300" distR="114300">
            <wp:extent cx="3303270" cy="1335405"/>
            <wp:effectExtent l="0" t="0" r="11430" b="171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42947" w:rsidRDefault="00F5390A">
      <w:pPr>
        <w:ind w:firstLine="420"/>
        <w:jc w:val="left"/>
      </w:pPr>
      <w:r>
        <w:rPr>
          <w:rFonts w:hint="eastAsia"/>
        </w:rPr>
        <w:t>在线标志：仪表和服务器通讯成功，此标志显示，表示仪表在线。激活状态或数据联网标志：仪表未激活显示</w:t>
      </w:r>
      <w:r>
        <w:rPr>
          <w:rFonts w:hint="eastAsia"/>
        </w:rPr>
        <w:t>N</w:t>
      </w:r>
      <w:r>
        <w:rPr>
          <w:rFonts w:hint="eastAsia"/>
        </w:rPr>
        <w:t>，激活但是</w:t>
      </w:r>
      <w:r>
        <w:rPr>
          <w:rFonts w:hint="eastAsia"/>
        </w:rPr>
        <w:t>GPRS</w:t>
      </w:r>
      <w:r>
        <w:rPr>
          <w:rFonts w:hint="eastAsia"/>
        </w:rPr>
        <w:t>未附着不显示，</w:t>
      </w:r>
      <w:r>
        <w:rPr>
          <w:rFonts w:hint="eastAsia"/>
        </w:rPr>
        <w:t>GPRS</w:t>
      </w:r>
      <w:r>
        <w:rPr>
          <w:rFonts w:hint="eastAsia"/>
        </w:rPr>
        <w:t>附着成功显示</w:t>
      </w:r>
      <w:r>
        <w:rPr>
          <w:rFonts w:hint="eastAsia"/>
        </w:rPr>
        <w:t>G</w:t>
      </w:r>
      <w:r>
        <w:rPr>
          <w:rFonts w:hint="eastAsia"/>
        </w:rPr>
        <w:t>。</w:t>
      </w:r>
    </w:p>
    <w:p w:rsidR="00242947" w:rsidRDefault="00F5390A">
      <w:r>
        <w:rPr>
          <w:rFonts w:hint="eastAsia"/>
        </w:rPr>
        <w:t>其他均为字面意思。</w:t>
      </w:r>
    </w:p>
    <w:p w:rsidR="00242947" w:rsidRDefault="00F5390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五、安装方法</w:t>
      </w:r>
    </w:p>
    <w:p w:rsidR="00242947" w:rsidRDefault="00F539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、确定工艺要求的测量范围与要安装的变送器量程一致。</w:t>
      </w:r>
    </w:p>
    <w:p w:rsidR="00242947" w:rsidRDefault="00F539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、工艺安装的接头螺纹规格必须与变送器配套。</w:t>
      </w:r>
    </w:p>
    <w:p w:rsidR="00242947" w:rsidRDefault="00F539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、管道上安装温度传感器</w:t>
      </w:r>
    </w:p>
    <w:p w:rsidR="00242947" w:rsidRDefault="00F539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）管道上预置温度传感器插入装置，如焊接盲管套等；</w:t>
      </w:r>
    </w:p>
    <w:p w:rsidR="00242947" w:rsidRDefault="00F5390A">
      <w:pPr>
        <w:rPr>
          <w:sz w:val="18"/>
          <w:szCs w:val="18"/>
        </w:rPr>
      </w:pPr>
      <w:r>
        <w:rPr>
          <w:rFonts w:hint="eastAsia"/>
          <w:sz w:val="22"/>
          <w:szCs w:val="22"/>
        </w:rPr>
        <w:lastRenderedPageBreak/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）温度传感器探头插入盲管套，以扳手旋紧。</w:t>
      </w:r>
    </w:p>
    <w:p w:rsidR="00242947" w:rsidRDefault="00F5390A">
      <w:r>
        <w:rPr>
          <w:rFonts w:hint="eastAsia"/>
          <w:b/>
          <w:bCs/>
        </w:rPr>
        <w:t>六</w:t>
      </w:r>
      <w:r>
        <w:rPr>
          <w:rFonts w:hint="eastAsia"/>
          <w:b/>
          <w:bCs/>
        </w:rPr>
        <w:t>．</w:t>
      </w:r>
      <w:r>
        <w:rPr>
          <w:rFonts w:hint="eastAsia"/>
          <w:b/>
          <w:bCs/>
        </w:rPr>
        <w:t>按键操作说明</w:t>
      </w:r>
      <w:r>
        <w:rPr>
          <w:rFonts w:hint="eastAsia"/>
        </w:rPr>
        <w:tab/>
      </w:r>
    </w:p>
    <w:p w:rsidR="00242947" w:rsidRDefault="00F5390A">
      <w:pPr>
        <w:pStyle w:val="20"/>
        <w:numPr>
          <w:ilvl w:val="0"/>
          <w:numId w:val="2"/>
        </w:numPr>
      </w:pPr>
      <w:r>
        <w:rPr>
          <w:rFonts w:hint="eastAsia"/>
        </w:rPr>
        <w:t>磁控操作</w:t>
      </w:r>
    </w:p>
    <w:p w:rsidR="00242947" w:rsidRDefault="00F5390A">
      <w:pPr>
        <w:pStyle w:val="20"/>
        <w:spacing w:line="300" w:lineRule="auto"/>
        <w:ind w:left="360"/>
      </w:pPr>
      <w:r>
        <w:rPr>
          <w:rFonts w:hint="eastAsia"/>
        </w:rPr>
        <w:t>将强力磁铁放在仪表正上方保持</w:t>
      </w:r>
      <w:r>
        <w:rPr>
          <w:rFonts w:hint="eastAsia"/>
        </w:rPr>
        <w:t>5</w:t>
      </w:r>
      <w:r>
        <w:rPr>
          <w:rFonts w:hint="eastAsia"/>
        </w:rPr>
        <w:t>秒以上，即可点亮仪表背光，且仪表进入快速采集模式（</w:t>
      </w:r>
      <w:r>
        <w:rPr>
          <w:rFonts w:hint="eastAsia"/>
        </w:rPr>
        <w:t>1</w:t>
      </w:r>
      <w:r>
        <w:rPr>
          <w:rFonts w:hint="eastAsia"/>
        </w:rPr>
        <w:t>次</w:t>
      </w:r>
      <w:r>
        <w:rPr>
          <w:rFonts w:hint="eastAsia"/>
        </w:rPr>
        <w:t>/</w:t>
      </w:r>
      <w:r>
        <w:rPr>
          <w:rFonts w:hint="eastAsia"/>
        </w:rPr>
        <w:t>秒）。快速模式</w:t>
      </w:r>
      <w:r>
        <w:rPr>
          <w:rFonts w:hint="eastAsia"/>
        </w:rPr>
        <w:t>15</w:t>
      </w:r>
      <w:r>
        <w:rPr>
          <w:rFonts w:hint="eastAsia"/>
        </w:rPr>
        <w:t>秒自动退出，退出后仪表进入慢速采集模式。</w:t>
      </w:r>
    </w:p>
    <w:p w:rsidR="00242947" w:rsidRDefault="00F5390A">
      <w:pPr>
        <w:pStyle w:val="20"/>
        <w:numPr>
          <w:ilvl w:val="0"/>
          <w:numId w:val="2"/>
        </w:numPr>
      </w:pPr>
      <w:r>
        <w:rPr>
          <w:rFonts w:hint="eastAsia"/>
        </w:rPr>
        <w:t>清零操作</w:t>
      </w:r>
    </w:p>
    <w:p w:rsidR="00242947" w:rsidRDefault="00F5390A">
      <w:pPr>
        <w:ind w:firstLine="420"/>
        <w:jc w:val="left"/>
      </w:pPr>
      <w:r>
        <w:rPr>
          <w:rFonts w:hint="eastAsia"/>
        </w:rPr>
        <w:t>①在普通测量模式，</w:t>
      </w:r>
      <w:proofErr w:type="gramStart"/>
      <w:r>
        <w:rPr>
          <w:rFonts w:hint="eastAsia"/>
        </w:rPr>
        <w:t>长按任意</w:t>
      </w:r>
      <w:proofErr w:type="gramEnd"/>
      <w:r>
        <w:rPr>
          <w:rFonts w:hint="eastAsia"/>
        </w:rPr>
        <w:t>键，进入输入密码状态，屏幕显示：</w:t>
      </w:r>
      <w:r>
        <w:rPr>
          <w:noProof/>
        </w:rPr>
        <w:drawing>
          <wp:inline distT="0" distB="0" distL="114300" distR="114300">
            <wp:extent cx="1723390" cy="1111885"/>
            <wp:effectExtent l="0" t="0" r="1016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47" w:rsidRDefault="00F5390A">
      <w:pPr>
        <w:ind w:firstLine="420"/>
        <w:jc w:val="left"/>
        <w:rPr>
          <w:rFonts w:eastAsiaTheme="minorEastAsia"/>
        </w:rPr>
      </w:pPr>
      <w:r>
        <w:rPr>
          <w:rFonts w:hint="eastAsia"/>
        </w:rPr>
        <w:t>空白表示闪烁，即光标位置，下同</w:t>
      </w:r>
    </w:p>
    <w:p w:rsidR="00242947" w:rsidRDefault="00F5390A">
      <w:pPr>
        <w:ind w:firstLine="420"/>
        <w:jc w:val="left"/>
      </w:pPr>
      <w:r>
        <w:rPr>
          <w:rFonts w:hint="eastAsia"/>
        </w:rPr>
        <w:t>②按</w:t>
      </w:r>
      <w:r>
        <w:rPr>
          <w:rFonts w:hint="eastAsia"/>
        </w:rPr>
        <w:t>S1</w:t>
      </w:r>
      <w:r>
        <w:rPr>
          <w:rFonts w:hint="eastAsia"/>
        </w:rPr>
        <w:t>键移动光标，按</w:t>
      </w:r>
      <w:r>
        <w:rPr>
          <w:rFonts w:hint="eastAsia"/>
        </w:rPr>
        <w:t>S2</w:t>
      </w:r>
      <w:r>
        <w:rPr>
          <w:rFonts w:hint="eastAsia"/>
        </w:rPr>
        <w:t>更改</w:t>
      </w:r>
      <w:proofErr w:type="gramStart"/>
      <w:r>
        <w:rPr>
          <w:rFonts w:hint="eastAsia"/>
        </w:rPr>
        <w:t>光标位</w:t>
      </w:r>
      <w:proofErr w:type="gramEnd"/>
      <w:r>
        <w:rPr>
          <w:rFonts w:hint="eastAsia"/>
        </w:rPr>
        <w:t>的值，输入密码</w:t>
      </w:r>
      <w:r>
        <w:rPr>
          <w:rFonts w:hint="eastAsia"/>
        </w:rPr>
        <w:t>00016</w:t>
      </w:r>
      <w:r>
        <w:rPr>
          <w:rFonts w:hint="eastAsia"/>
        </w:rPr>
        <w:t>，按</w:t>
      </w:r>
      <w:r>
        <w:rPr>
          <w:rFonts w:hint="eastAsia"/>
        </w:rPr>
        <w:t>ZERO</w:t>
      </w:r>
      <w:r>
        <w:rPr>
          <w:rFonts w:hint="eastAsia"/>
        </w:rPr>
        <w:t>键确定，进入清零模式</w:t>
      </w:r>
      <w:r>
        <w:rPr>
          <w:rFonts w:hint="eastAsia"/>
        </w:rPr>
        <w:t>(</w:t>
      </w:r>
      <w:r>
        <w:rPr>
          <w:rFonts w:hint="eastAsia"/>
        </w:rPr>
        <w:t>仅温度可以清零</w:t>
      </w:r>
      <w:r>
        <w:rPr>
          <w:rFonts w:hint="eastAsia"/>
        </w:rPr>
        <w:t>);</w:t>
      </w:r>
    </w:p>
    <w:p w:rsidR="00242947" w:rsidRDefault="00F5390A">
      <w:pPr>
        <w:ind w:firstLine="420"/>
        <w:jc w:val="left"/>
      </w:pPr>
      <w:r>
        <w:rPr>
          <w:rFonts w:hint="eastAsia"/>
        </w:rPr>
        <w:t>③仪表显示如下，按</w:t>
      </w:r>
      <w:r>
        <w:rPr>
          <w:rFonts w:hint="eastAsia"/>
        </w:rPr>
        <w:t>S1</w:t>
      </w:r>
      <w:r>
        <w:rPr>
          <w:rFonts w:hint="eastAsia"/>
        </w:rPr>
        <w:t>或</w:t>
      </w:r>
      <w:r>
        <w:rPr>
          <w:rFonts w:hint="eastAsia"/>
        </w:rPr>
        <w:t>S2</w:t>
      </w:r>
      <w:r>
        <w:rPr>
          <w:rFonts w:hint="eastAsia"/>
        </w:rPr>
        <w:t>可循环切换：</w:t>
      </w:r>
    </w:p>
    <w:tbl>
      <w:tblPr>
        <w:tblStyle w:val="a6"/>
        <w:tblW w:w="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2275"/>
      </w:tblGrid>
      <w:tr w:rsidR="00242947">
        <w:trPr>
          <w:trHeight w:val="2471"/>
          <w:jc w:val="center"/>
        </w:trPr>
        <w:tc>
          <w:tcPr>
            <w:tcW w:w="3045" w:type="dxa"/>
            <w:vAlign w:val="center"/>
          </w:tcPr>
          <w:p w:rsidR="00242947" w:rsidRDefault="00F5390A">
            <w:r>
              <w:rPr>
                <w:noProof/>
              </w:rPr>
              <w:lastRenderedPageBreak/>
              <w:drawing>
                <wp:inline distT="0" distB="0" distL="114300" distR="114300">
                  <wp:extent cx="1782445" cy="1179195"/>
                  <wp:effectExtent l="0" t="0" r="8255" b="1905"/>
                  <wp:docPr id="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445" cy="117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vAlign w:val="center"/>
          </w:tcPr>
          <w:p w:rsidR="00242947" w:rsidRDefault="00F5390A">
            <w:r>
              <w:rPr>
                <w:rFonts w:hint="eastAsia"/>
              </w:rPr>
              <w:t>表示不清零，按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键可直接退出清零模式</w:t>
            </w:r>
          </w:p>
        </w:tc>
      </w:tr>
      <w:tr w:rsidR="00242947">
        <w:trPr>
          <w:trHeight w:val="1574"/>
          <w:jc w:val="center"/>
        </w:trPr>
        <w:tc>
          <w:tcPr>
            <w:tcW w:w="3045" w:type="dxa"/>
            <w:vAlign w:val="center"/>
          </w:tcPr>
          <w:p w:rsidR="00242947" w:rsidRDefault="00F5390A">
            <w:r>
              <w:rPr>
                <w:noProof/>
              </w:rPr>
              <w:drawing>
                <wp:inline distT="0" distB="0" distL="114300" distR="114300">
                  <wp:extent cx="1778000" cy="1172845"/>
                  <wp:effectExtent l="0" t="0" r="12700" b="8255"/>
                  <wp:docPr id="1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vAlign w:val="center"/>
          </w:tcPr>
          <w:p w:rsidR="00242947" w:rsidRDefault="00F5390A">
            <w:r>
              <w:rPr>
                <w:rFonts w:hint="eastAsia"/>
              </w:rPr>
              <w:t>表示清零，按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键清零并退出清零模式</w:t>
            </w:r>
          </w:p>
        </w:tc>
      </w:tr>
      <w:tr w:rsidR="00242947">
        <w:trPr>
          <w:trHeight w:val="2508"/>
          <w:jc w:val="center"/>
        </w:trPr>
        <w:tc>
          <w:tcPr>
            <w:tcW w:w="3045" w:type="dxa"/>
            <w:vAlign w:val="center"/>
          </w:tcPr>
          <w:p w:rsidR="00242947" w:rsidRDefault="00F5390A">
            <w:r>
              <w:rPr>
                <w:noProof/>
              </w:rPr>
              <w:drawing>
                <wp:inline distT="0" distB="0" distL="114300" distR="114300">
                  <wp:extent cx="1781810" cy="1163320"/>
                  <wp:effectExtent l="0" t="0" r="8890" b="17780"/>
                  <wp:docPr id="1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81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vAlign w:val="center"/>
          </w:tcPr>
          <w:p w:rsidR="00242947" w:rsidRDefault="00F5390A">
            <w:r>
              <w:rPr>
                <w:rFonts w:hint="eastAsia"/>
              </w:rPr>
              <w:t>表示复位清零，按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键可清除清零值，并退出清零模式</w:t>
            </w:r>
          </w:p>
        </w:tc>
      </w:tr>
    </w:tbl>
    <w:p w:rsidR="00242947" w:rsidRDefault="00F5390A">
      <w:pPr>
        <w:ind w:firstLine="420"/>
        <w:jc w:val="left"/>
      </w:pPr>
      <w:r>
        <w:rPr>
          <w:rFonts w:hint="eastAsia"/>
          <w:color w:val="0D0D0D" w:themeColor="text1" w:themeTint="F2"/>
          <w:shd w:val="clear" w:color="FFFFFF" w:fill="D9D9D9"/>
        </w:rPr>
        <w:lastRenderedPageBreak/>
        <w:fldChar w:fldCharType="begin"/>
      </w:r>
      <w:r>
        <w:rPr>
          <w:rFonts w:hint="eastAsia"/>
          <w:color w:val="0D0D0D" w:themeColor="text1" w:themeTint="F2"/>
          <w:shd w:val="clear" w:color="FFFFFF" w:fill="D9D9D9"/>
        </w:rPr>
        <w:instrText xml:space="preserve"> EQ \o\ac(</w:instrText>
      </w:r>
      <w:r>
        <w:rPr>
          <w:rFonts w:hint="eastAsia"/>
          <w:color w:val="0D0D0D" w:themeColor="text1" w:themeTint="F2"/>
          <w:position w:val="-4"/>
          <w:sz w:val="31"/>
          <w:shd w:val="clear" w:color="FFFFFF" w:fill="D9D9D9"/>
        </w:rPr>
        <w:instrText>○</w:instrText>
      </w:r>
      <w:r>
        <w:rPr>
          <w:rFonts w:hint="eastAsia"/>
          <w:color w:val="0D0D0D" w:themeColor="text1" w:themeTint="F2"/>
          <w:shd w:val="clear" w:color="FFFFFF" w:fill="D9D9D9"/>
        </w:rPr>
        <w:instrText>,4)</w:instrText>
      </w:r>
      <w:r>
        <w:rPr>
          <w:rFonts w:hint="eastAsia"/>
          <w:color w:val="0D0D0D" w:themeColor="text1" w:themeTint="F2"/>
          <w:shd w:val="clear" w:color="FFFFFF" w:fill="D9D9D9"/>
        </w:rPr>
        <w:fldChar w:fldCharType="end"/>
      </w:r>
      <w:r>
        <w:rPr>
          <w:rFonts w:hint="eastAsia"/>
        </w:rPr>
        <w:t>按</w:t>
      </w:r>
      <w:r>
        <w:rPr>
          <w:rFonts w:hint="eastAsia"/>
        </w:rPr>
        <w:t>S1</w:t>
      </w:r>
      <w:r>
        <w:rPr>
          <w:rFonts w:hint="eastAsia"/>
        </w:rPr>
        <w:t>键或</w:t>
      </w:r>
      <w:r>
        <w:rPr>
          <w:rFonts w:hint="eastAsia"/>
        </w:rPr>
        <w:t>S2</w:t>
      </w:r>
      <w:r>
        <w:rPr>
          <w:rFonts w:hint="eastAsia"/>
        </w:rPr>
        <w:t>键切换到</w:t>
      </w:r>
      <w:r>
        <w:rPr>
          <w:noProof/>
        </w:rPr>
        <w:drawing>
          <wp:inline distT="0" distB="0" distL="114300" distR="114300">
            <wp:extent cx="715010" cy="335280"/>
            <wp:effectExtent l="0" t="0" r="8890" b="762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，然后加</w:t>
      </w:r>
      <w:r>
        <w:rPr>
          <w:rFonts w:hint="eastAsia"/>
        </w:rPr>
        <w:t>0</w:t>
      </w:r>
      <w:r>
        <w:rPr>
          <w:rFonts w:hint="eastAsia"/>
        </w:rPr>
        <w:t>值压力，待温度稳定后，</w:t>
      </w:r>
      <w:r>
        <w:rPr>
          <w:rFonts w:hint="eastAsia"/>
        </w:rPr>
        <w:t>按</w:t>
      </w:r>
      <w:r>
        <w:rPr>
          <w:rFonts w:hint="eastAsia"/>
        </w:rPr>
        <w:t>ZERO</w:t>
      </w:r>
      <w:r>
        <w:rPr>
          <w:rFonts w:hint="eastAsia"/>
        </w:rPr>
        <w:t>键确定，仪表清零完成。</w:t>
      </w:r>
    </w:p>
    <w:p w:rsidR="00242947" w:rsidRDefault="00F5390A">
      <w:pPr>
        <w:ind w:firstLine="420"/>
        <w:jc w:val="left"/>
      </w:pPr>
      <w:r>
        <w:rPr>
          <w:rFonts w:hint="eastAsia"/>
        </w:rPr>
        <w:t>注：无按键按下</w:t>
      </w:r>
      <w:r>
        <w:rPr>
          <w:rFonts w:hint="eastAsia"/>
        </w:rPr>
        <w:t>60</w:t>
      </w:r>
      <w:r>
        <w:rPr>
          <w:rFonts w:hint="eastAsia"/>
        </w:rPr>
        <w:t>秒，仪表自动退出清零模式。</w:t>
      </w:r>
    </w:p>
    <w:p w:rsidR="00242947" w:rsidRDefault="00242947">
      <w:pPr>
        <w:jc w:val="left"/>
      </w:pPr>
    </w:p>
    <w:p w:rsidR="00242947" w:rsidRDefault="00F5390A">
      <w:pPr>
        <w:pStyle w:val="20"/>
        <w:numPr>
          <w:ilvl w:val="0"/>
          <w:numId w:val="2"/>
        </w:numPr>
      </w:pPr>
      <w:r>
        <w:rPr>
          <w:rFonts w:hint="eastAsia"/>
        </w:rPr>
        <w:t>用户设置</w:t>
      </w:r>
    </w:p>
    <w:p w:rsidR="00242947" w:rsidRDefault="00F5390A">
      <w:pPr>
        <w:ind w:firstLine="420"/>
        <w:jc w:val="left"/>
      </w:pPr>
      <w:r>
        <w:rPr>
          <w:rFonts w:hint="eastAsia"/>
        </w:rPr>
        <w:t>①在普通测量模式，</w:t>
      </w:r>
      <w:proofErr w:type="gramStart"/>
      <w:r>
        <w:rPr>
          <w:rFonts w:hint="eastAsia"/>
        </w:rPr>
        <w:t>长按</w:t>
      </w:r>
      <w:r>
        <w:rPr>
          <w:rFonts w:hint="eastAsia"/>
        </w:rPr>
        <w:t>任意</w:t>
      </w:r>
      <w:proofErr w:type="gramEnd"/>
      <w:r>
        <w:rPr>
          <w:rFonts w:hint="eastAsia"/>
        </w:rPr>
        <w:t>键，进入输入密码状态，屏幕显示：</w:t>
      </w:r>
    </w:p>
    <w:p w:rsidR="00242947" w:rsidRDefault="00F5390A">
      <w:pPr>
        <w:ind w:firstLine="420"/>
        <w:jc w:val="left"/>
      </w:pPr>
      <w:r>
        <w:rPr>
          <w:noProof/>
        </w:rPr>
        <w:drawing>
          <wp:inline distT="0" distB="0" distL="114300" distR="114300">
            <wp:extent cx="2065020" cy="1332230"/>
            <wp:effectExtent l="0" t="0" r="1143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47" w:rsidRDefault="00F5390A">
      <w:pPr>
        <w:pStyle w:val="20"/>
        <w:ind w:left="0" w:firstLine="420"/>
      </w:pPr>
      <w:r>
        <w:rPr>
          <w:rFonts w:hint="eastAsia"/>
        </w:rPr>
        <w:t>②</w:t>
      </w:r>
      <w:r>
        <w:rPr>
          <w:rFonts w:hint="eastAsia"/>
        </w:rPr>
        <w:t>按</w:t>
      </w:r>
      <w:r>
        <w:rPr>
          <w:rFonts w:hint="eastAsia"/>
        </w:rPr>
        <w:t>S1</w:t>
      </w:r>
      <w:r>
        <w:rPr>
          <w:rFonts w:hint="eastAsia"/>
        </w:rPr>
        <w:t>键移动光标，按</w:t>
      </w:r>
      <w:r>
        <w:rPr>
          <w:rFonts w:hint="eastAsia"/>
        </w:rPr>
        <w:t>S2</w:t>
      </w:r>
      <w:r>
        <w:rPr>
          <w:rFonts w:hint="eastAsia"/>
        </w:rPr>
        <w:t>更改</w:t>
      </w:r>
      <w:proofErr w:type="gramStart"/>
      <w:r>
        <w:rPr>
          <w:rFonts w:hint="eastAsia"/>
        </w:rPr>
        <w:t>光标位</w:t>
      </w:r>
      <w:proofErr w:type="gramEnd"/>
      <w:r>
        <w:rPr>
          <w:rFonts w:hint="eastAsia"/>
        </w:rPr>
        <w:t>的值，输入密码</w:t>
      </w:r>
      <w:r>
        <w:rPr>
          <w:rFonts w:hint="eastAsia"/>
        </w:rPr>
        <w:t>00066</w:t>
      </w:r>
      <w:r>
        <w:rPr>
          <w:rFonts w:hint="eastAsia"/>
        </w:rPr>
        <w:t>，按</w:t>
      </w:r>
      <w:r>
        <w:rPr>
          <w:rFonts w:hint="eastAsia"/>
        </w:rPr>
        <w:t>ZERO</w:t>
      </w:r>
      <w:r>
        <w:rPr>
          <w:rFonts w:hint="eastAsia"/>
        </w:rPr>
        <w:t>键确定，进入用户设置模式；</w:t>
      </w:r>
    </w:p>
    <w:p w:rsidR="00242947" w:rsidRDefault="00F5390A">
      <w:pPr>
        <w:pStyle w:val="20"/>
        <w:ind w:left="0" w:firstLine="420"/>
        <w:jc w:val="left"/>
      </w:pPr>
      <w:r>
        <w:rPr>
          <w:rFonts w:hint="eastAsia"/>
        </w:rPr>
        <w:t>③各菜单项可分为查看状态和设置状态，查看状态可</w:t>
      </w:r>
      <w:proofErr w:type="gramStart"/>
      <w:r>
        <w:rPr>
          <w:rFonts w:hint="eastAsia"/>
        </w:rPr>
        <w:t>查看此</w:t>
      </w:r>
      <w:proofErr w:type="gramEnd"/>
      <w:r>
        <w:rPr>
          <w:rFonts w:hint="eastAsia"/>
        </w:rPr>
        <w:t>菜单项的值，按</w:t>
      </w:r>
      <w:r>
        <w:rPr>
          <w:rFonts w:hint="eastAsia"/>
        </w:rPr>
        <w:t>S1</w:t>
      </w:r>
      <w:r>
        <w:rPr>
          <w:rFonts w:hint="eastAsia"/>
        </w:rPr>
        <w:t>或</w:t>
      </w:r>
      <w:r>
        <w:rPr>
          <w:rFonts w:hint="eastAsia"/>
        </w:rPr>
        <w:t>S2</w:t>
      </w:r>
      <w:r>
        <w:rPr>
          <w:rFonts w:hint="eastAsia"/>
        </w:rPr>
        <w:t>可在各</w:t>
      </w:r>
      <w:proofErr w:type="gramStart"/>
      <w:r>
        <w:rPr>
          <w:rFonts w:hint="eastAsia"/>
        </w:rPr>
        <w:t>菜单项间切换</w:t>
      </w:r>
      <w:proofErr w:type="gramEnd"/>
      <w:r>
        <w:rPr>
          <w:rFonts w:hint="eastAsia"/>
        </w:rPr>
        <w:t>，按</w:t>
      </w:r>
      <w:r>
        <w:rPr>
          <w:rFonts w:hint="eastAsia"/>
        </w:rPr>
        <w:t>ZERO</w:t>
      </w:r>
      <w:r>
        <w:rPr>
          <w:rFonts w:hint="eastAsia"/>
        </w:rPr>
        <w:t>键可进入当前菜单项的设置状态，设置状态可</w:t>
      </w:r>
      <w:proofErr w:type="gramStart"/>
      <w:r>
        <w:rPr>
          <w:rFonts w:hint="eastAsia"/>
        </w:rPr>
        <w:t>更改此</w:t>
      </w:r>
      <w:proofErr w:type="gramEnd"/>
      <w:r>
        <w:rPr>
          <w:rFonts w:hint="eastAsia"/>
        </w:rPr>
        <w:t>菜单项的值，更改完成后按</w:t>
      </w:r>
      <w:r>
        <w:rPr>
          <w:rFonts w:hint="eastAsia"/>
        </w:rPr>
        <w:t>ZERO</w:t>
      </w:r>
      <w:r>
        <w:rPr>
          <w:rFonts w:hint="eastAsia"/>
        </w:rPr>
        <w:t>键可返回此菜单项的</w:t>
      </w:r>
      <w:r>
        <w:rPr>
          <w:rFonts w:hint="eastAsia"/>
        </w:rPr>
        <w:lastRenderedPageBreak/>
        <w:t>查看状态。</w:t>
      </w:r>
    </w:p>
    <w:tbl>
      <w:tblPr>
        <w:tblStyle w:val="a6"/>
        <w:tblW w:w="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2549"/>
      </w:tblGrid>
      <w:tr w:rsidR="00242947">
        <w:trPr>
          <w:trHeight w:val="2861"/>
          <w:jc w:val="center"/>
        </w:trPr>
        <w:tc>
          <w:tcPr>
            <w:tcW w:w="2571" w:type="dxa"/>
            <w:vAlign w:val="center"/>
          </w:tcPr>
          <w:p w:rsidR="00242947" w:rsidRDefault="00F5390A">
            <w:pPr>
              <w:pStyle w:val="20"/>
              <w:ind w:left="0"/>
            </w:pPr>
            <w:r>
              <w:rPr>
                <w:noProof/>
              </w:rPr>
              <w:drawing>
                <wp:inline distT="0" distB="0" distL="114300" distR="114300">
                  <wp:extent cx="1535430" cy="1000125"/>
                  <wp:effectExtent l="0" t="0" r="7620" b="9525"/>
                  <wp:docPr id="1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center"/>
          </w:tcPr>
          <w:p w:rsidR="00242947" w:rsidRDefault="00F5390A">
            <w:pPr>
              <w:pStyle w:val="20"/>
              <w:ind w:left="0"/>
            </w:pPr>
            <w:r>
              <w:rPr>
                <w:rFonts w:hint="eastAsia"/>
              </w:rPr>
              <w:t>表示服务器</w:t>
            </w:r>
            <w:r>
              <w:rPr>
                <w:rFonts w:hint="eastAsia"/>
              </w:rPr>
              <w:t>IPV4</w:t>
            </w:r>
            <w:r>
              <w:rPr>
                <w:rFonts w:hint="eastAsia"/>
              </w:rPr>
              <w:t>点分十进制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地址第一组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如本表图示，及表示</w:t>
            </w:r>
            <w:r>
              <w:rPr>
                <w:rFonts w:hint="eastAsia"/>
              </w:rPr>
              <w:t>124.116.232.221)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键可进入设置状态，按</w:t>
            </w:r>
            <w:r>
              <w:rPr>
                <w:rFonts w:hint="eastAsia"/>
              </w:rPr>
              <w:t>S1</w:t>
            </w:r>
            <w:r>
              <w:rPr>
                <w:rFonts w:hint="eastAsia"/>
              </w:rPr>
              <w:t>移动光标，按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更改</w:t>
            </w:r>
            <w:proofErr w:type="gramStart"/>
            <w:r>
              <w:rPr>
                <w:rFonts w:hint="eastAsia"/>
              </w:rPr>
              <w:t>光标位</w:t>
            </w:r>
            <w:proofErr w:type="gramEnd"/>
            <w:r>
              <w:rPr>
                <w:rFonts w:hint="eastAsia"/>
              </w:rPr>
              <w:t>的值，在设置状态按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键确定并返回查看状态</w:t>
            </w:r>
          </w:p>
        </w:tc>
      </w:tr>
      <w:tr w:rsidR="00242947">
        <w:trPr>
          <w:trHeight w:val="2426"/>
          <w:jc w:val="center"/>
        </w:trPr>
        <w:tc>
          <w:tcPr>
            <w:tcW w:w="2571" w:type="dxa"/>
            <w:vAlign w:val="center"/>
          </w:tcPr>
          <w:p w:rsidR="00242947" w:rsidRDefault="00F5390A">
            <w:pPr>
              <w:pStyle w:val="20"/>
              <w:ind w:left="0"/>
            </w:pPr>
            <w:r>
              <w:rPr>
                <w:noProof/>
              </w:rPr>
              <w:drawing>
                <wp:inline distT="0" distB="0" distL="114300" distR="114300">
                  <wp:extent cx="1565275" cy="1032510"/>
                  <wp:effectExtent l="0" t="0" r="15875" b="15240"/>
                  <wp:docPr id="1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27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center"/>
          </w:tcPr>
          <w:p w:rsidR="00242947" w:rsidRDefault="00F5390A">
            <w:pPr>
              <w:pStyle w:val="20"/>
              <w:ind w:left="0"/>
            </w:pPr>
            <w:r>
              <w:rPr>
                <w:rFonts w:hint="eastAsia"/>
              </w:rPr>
              <w:t>表示服务器</w:t>
            </w:r>
            <w:r>
              <w:rPr>
                <w:rFonts w:hint="eastAsia"/>
              </w:rPr>
              <w:t>IPV4</w:t>
            </w:r>
            <w:r>
              <w:rPr>
                <w:rFonts w:hint="eastAsia"/>
              </w:rPr>
              <w:t>点分十进制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地址第二组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键可进入设置状态，按</w:t>
            </w:r>
            <w:r>
              <w:rPr>
                <w:rFonts w:hint="eastAsia"/>
              </w:rPr>
              <w:t>S1</w:t>
            </w:r>
            <w:r>
              <w:rPr>
                <w:rFonts w:hint="eastAsia"/>
              </w:rPr>
              <w:t>移动光标，按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更改</w:t>
            </w:r>
            <w:proofErr w:type="gramStart"/>
            <w:r>
              <w:rPr>
                <w:rFonts w:hint="eastAsia"/>
              </w:rPr>
              <w:t>光标位</w:t>
            </w:r>
            <w:proofErr w:type="gramEnd"/>
            <w:r>
              <w:rPr>
                <w:rFonts w:hint="eastAsia"/>
              </w:rPr>
              <w:t>的值，在设置状态按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键确定并返回查看状态</w:t>
            </w:r>
          </w:p>
        </w:tc>
      </w:tr>
      <w:tr w:rsidR="00242947">
        <w:trPr>
          <w:trHeight w:val="2079"/>
          <w:jc w:val="center"/>
        </w:trPr>
        <w:tc>
          <w:tcPr>
            <w:tcW w:w="2571" w:type="dxa"/>
            <w:vAlign w:val="center"/>
          </w:tcPr>
          <w:p w:rsidR="00242947" w:rsidRDefault="00F5390A">
            <w:pPr>
              <w:pStyle w:val="20"/>
              <w:ind w:left="0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1549400" cy="1021715"/>
                  <wp:effectExtent l="0" t="0" r="12700" b="6985"/>
                  <wp:docPr id="1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center"/>
          </w:tcPr>
          <w:p w:rsidR="00242947" w:rsidRDefault="00F5390A">
            <w:pPr>
              <w:pStyle w:val="20"/>
              <w:ind w:left="0"/>
            </w:pPr>
            <w:r>
              <w:rPr>
                <w:rFonts w:hint="eastAsia"/>
              </w:rPr>
              <w:t>表示服务器</w:t>
            </w:r>
            <w:r>
              <w:rPr>
                <w:rFonts w:hint="eastAsia"/>
              </w:rPr>
              <w:t>IPV4</w:t>
            </w:r>
            <w:r>
              <w:rPr>
                <w:rFonts w:hint="eastAsia"/>
              </w:rPr>
              <w:t>点分十进制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地址第三组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键可进入设置状态，按</w:t>
            </w:r>
            <w:r>
              <w:rPr>
                <w:rFonts w:hint="eastAsia"/>
              </w:rPr>
              <w:t>S1</w:t>
            </w:r>
            <w:r>
              <w:rPr>
                <w:rFonts w:hint="eastAsia"/>
              </w:rPr>
              <w:t>移动光标，按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更改</w:t>
            </w:r>
            <w:proofErr w:type="gramStart"/>
            <w:r>
              <w:rPr>
                <w:rFonts w:hint="eastAsia"/>
              </w:rPr>
              <w:t>光标位</w:t>
            </w:r>
            <w:proofErr w:type="gramEnd"/>
            <w:r>
              <w:rPr>
                <w:rFonts w:hint="eastAsia"/>
              </w:rPr>
              <w:t>的值，在设置状态按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键确定并返回查看状态</w:t>
            </w:r>
          </w:p>
        </w:tc>
      </w:tr>
      <w:tr w:rsidR="00242947">
        <w:trPr>
          <w:trHeight w:val="2426"/>
          <w:jc w:val="center"/>
        </w:trPr>
        <w:tc>
          <w:tcPr>
            <w:tcW w:w="2571" w:type="dxa"/>
            <w:vAlign w:val="center"/>
          </w:tcPr>
          <w:p w:rsidR="00242947" w:rsidRDefault="00F5390A">
            <w:pPr>
              <w:pStyle w:val="20"/>
              <w:ind w:left="0"/>
            </w:pPr>
            <w:r>
              <w:rPr>
                <w:noProof/>
              </w:rPr>
              <w:drawing>
                <wp:inline distT="0" distB="0" distL="114300" distR="114300">
                  <wp:extent cx="1548765" cy="1012190"/>
                  <wp:effectExtent l="0" t="0" r="13335" b="16510"/>
                  <wp:docPr id="16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center"/>
          </w:tcPr>
          <w:p w:rsidR="00242947" w:rsidRDefault="00F5390A">
            <w:pPr>
              <w:pStyle w:val="20"/>
              <w:ind w:left="0"/>
            </w:pPr>
            <w:r>
              <w:rPr>
                <w:rFonts w:hint="eastAsia"/>
              </w:rPr>
              <w:t>表示服务器</w:t>
            </w:r>
            <w:r>
              <w:rPr>
                <w:rFonts w:hint="eastAsia"/>
              </w:rPr>
              <w:t>IPV4</w:t>
            </w:r>
            <w:r>
              <w:rPr>
                <w:rFonts w:hint="eastAsia"/>
              </w:rPr>
              <w:t>点分十进制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地址第四组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键可进入设置状态，按</w:t>
            </w:r>
            <w:r>
              <w:rPr>
                <w:rFonts w:hint="eastAsia"/>
              </w:rPr>
              <w:t>S1</w:t>
            </w:r>
            <w:r>
              <w:rPr>
                <w:rFonts w:hint="eastAsia"/>
              </w:rPr>
              <w:t>移动光标，按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更改</w:t>
            </w:r>
            <w:proofErr w:type="gramStart"/>
            <w:r>
              <w:rPr>
                <w:rFonts w:hint="eastAsia"/>
              </w:rPr>
              <w:t>光标位</w:t>
            </w:r>
            <w:proofErr w:type="gramEnd"/>
            <w:r>
              <w:rPr>
                <w:rFonts w:hint="eastAsia"/>
              </w:rPr>
              <w:t>的值，在设置状态按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键确定并返回查看状态</w:t>
            </w:r>
          </w:p>
        </w:tc>
      </w:tr>
      <w:tr w:rsidR="00242947">
        <w:trPr>
          <w:trHeight w:val="2426"/>
          <w:jc w:val="center"/>
        </w:trPr>
        <w:tc>
          <w:tcPr>
            <w:tcW w:w="2571" w:type="dxa"/>
            <w:vAlign w:val="center"/>
          </w:tcPr>
          <w:p w:rsidR="00242947" w:rsidRDefault="00F5390A">
            <w:pPr>
              <w:pStyle w:val="20"/>
              <w:ind w:left="0"/>
            </w:pPr>
            <w:r>
              <w:rPr>
                <w:noProof/>
              </w:rPr>
              <w:drawing>
                <wp:inline distT="0" distB="0" distL="114300" distR="114300">
                  <wp:extent cx="1558290" cy="1017905"/>
                  <wp:effectExtent l="0" t="0" r="3810" b="10795"/>
                  <wp:docPr id="17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center"/>
          </w:tcPr>
          <w:p w:rsidR="00242947" w:rsidRDefault="00F5390A">
            <w:pPr>
              <w:pStyle w:val="20"/>
              <w:ind w:left="0"/>
            </w:pPr>
            <w:r>
              <w:rPr>
                <w:rFonts w:hint="eastAsia"/>
              </w:rPr>
              <w:t>表示服务器端口号，按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键可进入设置状态，按</w:t>
            </w:r>
            <w:r>
              <w:rPr>
                <w:rFonts w:hint="eastAsia"/>
              </w:rPr>
              <w:t>S1</w:t>
            </w:r>
            <w:r>
              <w:rPr>
                <w:rFonts w:hint="eastAsia"/>
              </w:rPr>
              <w:t>移动光标，按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更改</w:t>
            </w:r>
            <w:proofErr w:type="gramStart"/>
            <w:r>
              <w:rPr>
                <w:rFonts w:hint="eastAsia"/>
              </w:rPr>
              <w:t>光标位</w:t>
            </w:r>
            <w:proofErr w:type="gramEnd"/>
            <w:r>
              <w:rPr>
                <w:rFonts w:hint="eastAsia"/>
              </w:rPr>
              <w:t>的值，在设置状态按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键确定并返回查看状态</w:t>
            </w:r>
          </w:p>
        </w:tc>
      </w:tr>
      <w:tr w:rsidR="00242947">
        <w:trPr>
          <w:trHeight w:val="2740"/>
          <w:jc w:val="center"/>
        </w:trPr>
        <w:tc>
          <w:tcPr>
            <w:tcW w:w="2571" w:type="dxa"/>
            <w:vAlign w:val="center"/>
          </w:tcPr>
          <w:p w:rsidR="00242947" w:rsidRDefault="00F5390A">
            <w:pPr>
              <w:pStyle w:val="20"/>
              <w:ind w:left="0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1563370" cy="1010920"/>
                  <wp:effectExtent l="0" t="0" r="17780" b="17780"/>
                  <wp:docPr id="1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center"/>
          </w:tcPr>
          <w:p w:rsidR="00242947" w:rsidRDefault="00F5390A">
            <w:pPr>
              <w:pStyle w:val="20"/>
              <w:ind w:left="0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114300" distR="114300">
                  <wp:extent cx="676275" cy="358140"/>
                  <wp:effectExtent l="0" t="0" r="9525" b="3810"/>
                  <wp:docPr id="34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表示保存退出，</w:t>
            </w:r>
            <w:r>
              <w:rPr>
                <w:noProof/>
              </w:rPr>
              <w:drawing>
                <wp:inline distT="0" distB="0" distL="114300" distR="114300">
                  <wp:extent cx="472440" cy="376555"/>
                  <wp:effectExtent l="0" t="0" r="3810" b="4445"/>
                  <wp:docPr id="35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37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表示不保存退出，按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切换，按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键确定并退出用户设置模式</w:t>
            </w:r>
          </w:p>
        </w:tc>
      </w:tr>
    </w:tbl>
    <w:p w:rsidR="00242947" w:rsidRDefault="00F5390A">
      <w:pPr>
        <w:ind w:firstLine="420"/>
        <w:jc w:val="left"/>
      </w:pPr>
      <w:r>
        <w:rPr>
          <w:rFonts w:hint="eastAsia"/>
        </w:rPr>
        <w:t>注：无按键按下</w:t>
      </w:r>
      <w:r>
        <w:rPr>
          <w:rFonts w:hint="eastAsia"/>
        </w:rPr>
        <w:t>60</w:t>
      </w:r>
      <w:r>
        <w:rPr>
          <w:rFonts w:hint="eastAsia"/>
        </w:rPr>
        <w:t>秒，仪表自动退出用户设置模式。</w:t>
      </w:r>
    </w:p>
    <w:p w:rsidR="00242947" w:rsidRDefault="00F5390A">
      <w:pPr>
        <w:pStyle w:val="20"/>
        <w:numPr>
          <w:ilvl w:val="0"/>
          <w:numId w:val="2"/>
        </w:numPr>
      </w:pPr>
      <w:r>
        <w:rPr>
          <w:rFonts w:hint="eastAsia"/>
        </w:rPr>
        <w:t>激活仪表</w:t>
      </w:r>
    </w:p>
    <w:p w:rsidR="00242947" w:rsidRDefault="00F5390A">
      <w:pPr>
        <w:ind w:firstLine="420"/>
        <w:jc w:val="left"/>
      </w:pPr>
      <w:r>
        <w:rPr>
          <w:rFonts w:hint="eastAsia"/>
        </w:rPr>
        <w:t>①在普通测量模式，</w:t>
      </w:r>
      <w:proofErr w:type="gramStart"/>
      <w:r>
        <w:rPr>
          <w:rFonts w:hint="eastAsia"/>
        </w:rPr>
        <w:t>长按</w:t>
      </w:r>
      <w:r>
        <w:rPr>
          <w:rFonts w:hint="eastAsia"/>
        </w:rPr>
        <w:t>任意</w:t>
      </w:r>
      <w:proofErr w:type="gramEnd"/>
      <w:r>
        <w:rPr>
          <w:rFonts w:hint="eastAsia"/>
        </w:rPr>
        <w:t>键，进入输入密码状态，屏幕显示：</w:t>
      </w:r>
    </w:p>
    <w:p w:rsidR="00242947" w:rsidRDefault="00F5390A">
      <w:pPr>
        <w:ind w:firstLine="420"/>
        <w:jc w:val="center"/>
      </w:pPr>
      <w:r>
        <w:rPr>
          <w:noProof/>
        </w:rPr>
        <w:drawing>
          <wp:inline distT="0" distB="0" distL="114300" distR="114300">
            <wp:extent cx="1810385" cy="1167765"/>
            <wp:effectExtent l="0" t="0" r="18415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47" w:rsidRDefault="00F5390A">
      <w:pPr>
        <w:pStyle w:val="20"/>
        <w:ind w:left="0" w:firstLine="420"/>
      </w:pPr>
      <w:r>
        <w:rPr>
          <w:rFonts w:hint="eastAsia"/>
        </w:rPr>
        <w:t>②</w:t>
      </w:r>
      <w:r>
        <w:rPr>
          <w:rFonts w:hint="eastAsia"/>
        </w:rPr>
        <w:t>按</w:t>
      </w:r>
      <w:r>
        <w:rPr>
          <w:rFonts w:hint="eastAsia"/>
        </w:rPr>
        <w:t>S1</w:t>
      </w:r>
      <w:r>
        <w:rPr>
          <w:rFonts w:hint="eastAsia"/>
        </w:rPr>
        <w:t>键移动光标，按</w:t>
      </w:r>
      <w:r>
        <w:rPr>
          <w:rFonts w:hint="eastAsia"/>
        </w:rPr>
        <w:t>S2</w:t>
      </w:r>
      <w:r>
        <w:rPr>
          <w:rFonts w:hint="eastAsia"/>
        </w:rPr>
        <w:t>更改</w:t>
      </w:r>
      <w:proofErr w:type="gramStart"/>
      <w:r>
        <w:rPr>
          <w:rFonts w:hint="eastAsia"/>
        </w:rPr>
        <w:t>光标位</w:t>
      </w:r>
      <w:proofErr w:type="gramEnd"/>
      <w:r>
        <w:rPr>
          <w:rFonts w:hint="eastAsia"/>
        </w:rPr>
        <w:t>的值，输入密码</w:t>
      </w:r>
      <w:r>
        <w:rPr>
          <w:rFonts w:hint="eastAsia"/>
        </w:rPr>
        <w:t>00666</w:t>
      </w:r>
      <w:r>
        <w:rPr>
          <w:rFonts w:hint="eastAsia"/>
        </w:rPr>
        <w:t>，按</w:t>
      </w:r>
      <w:r>
        <w:rPr>
          <w:rFonts w:hint="eastAsia"/>
        </w:rPr>
        <w:t>ZERO</w:t>
      </w:r>
      <w:r>
        <w:rPr>
          <w:rFonts w:hint="eastAsia"/>
        </w:rPr>
        <w:t>键确定，进入激活模式，激活成功与否取决于有没有成功连接到服务器。</w:t>
      </w:r>
    </w:p>
    <w:p w:rsidR="00242947" w:rsidRDefault="00242947">
      <w:pPr>
        <w:rPr>
          <w:szCs w:val="21"/>
        </w:rPr>
      </w:pPr>
    </w:p>
    <w:p w:rsidR="00242947" w:rsidRDefault="00F539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七、常见故障处理</w:t>
      </w:r>
    </w:p>
    <w:p w:rsidR="00242947" w:rsidRDefault="00F5390A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仪表不能正常工作时，用户可参考下表进行简单的检修，若故障不能排除，请与生产厂家联系。</w:t>
      </w:r>
    </w:p>
    <w:tbl>
      <w:tblPr>
        <w:tblW w:w="4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86"/>
        <w:gridCol w:w="2234"/>
      </w:tblGrid>
      <w:tr w:rsidR="00242947">
        <w:trPr>
          <w:trHeight w:val="394"/>
          <w:jc w:val="center"/>
        </w:trPr>
        <w:tc>
          <w:tcPr>
            <w:tcW w:w="1278" w:type="dxa"/>
          </w:tcPr>
          <w:p w:rsidR="00242947" w:rsidRDefault="00F53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现象</w:t>
            </w:r>
          </w:p>
        </w:tc>
        <w:tc>
          <w:tcPr>
            <w:tcW w:w="1086" w:type="dxa"/>
          </w:tcPr>
          <w:p w:rsidR="00242947" w:rsidRDefault="00F53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原因分析</w:t>
            </w:r>
          </w:p>
        </w:tc>
        <w:tc>
          <w:tcPr>
            <w:tcW w:w="2234" w:type="dxa"/>
          </w:tcPr>
          <w:p w:rsidR="00242947" w:rsidRDefault="00F53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处理方法</w:t>
            </w:r>
          </w:p>
        </w:tc>
      </w:tr>
      <w:tr w:rsidR="00242947">
        <w:trPr>
          <w:trHeight w:val="376"/>
          <w:jc w:val="center"/>
        </w:trPr>
        <w:tc>
          <w:tcPr>
            <w:tcW w:w="1278" w:type="dxa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仪表无显示</w:t>
            </w:r>
          </w:p>
        </w:tc>
        <w:tc>
          <w:tcPr>
            <w:tcW w:w="1086" w:type="dxa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电池没电</w:t>
            </w:r>
          </w:p>
        </w:tc>
        <w:tc>
          <w:tcPr>
            <w:tcW w:w="2234" w:type="dxa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更换新电池</w:t>
            </w:r>
          </w:p>
        </w:tc>
      </w:tr>
      <w:tr w:rsidR="00242947">
        <w:trPr>
          <w:trHeight w:val="1034"/>
          <w:jc w:val="center"/>
        </w:trPr>
        <w:tc>
          <w:tcPr>
            <w:tcW w:w="1278" w:type="dxa"/>
            <w:vAlign w:val="center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上位机</w:t>
            </w:r>
            <w:r>
              <w:rPr>
                <w:rFonts w:hint="eastAsia"/>
                <w:szCs w:val="21"/>
              </w:rPr>
              <w:t>服务器</w:t>
            </w:r>
            <w:r>
              <w:rPr>
                <w:rFonts w:hint="eastAsia"/>
                <w:szCs w:val="21"/>
              </w:rPr>
              <w:t>收不到数据</w:t>
            </w:r>
          </w:p>
        </w:tc>
        <w:tc>
          <w:tcPr>
            <w:tcW w:w="1086" w:type="dxa"/>
            <w:vAlign w:val="center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无线参数不一致</w:t>
            </w:r>
          </w:p>
        </w:tc>
        <w:tc>
          <w:tcPr>
            <w:tcW w:w="2234" w:type="dxa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检查手机卡是否正确</w:t>
            </w:r>
          </w:p>
        </w:tc>
      </w:tr>
      <w:tr w:rsidR="00242947">
        <w:trPr>
          <w:trHeight w:val="692"/>
          <w:jc w:val="center"/>
        </w:trPr>
        <w:tc>
          <w:tcPr>
            <w:tcW w:w="1278" w:type="dxa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压力值偏小</w:t>
            </w:r>
          </w:p>
        </w:tc>
        <w:tc>
          <w:tcPr>
            <w:tcW w:w="1086" w:type="dxa"/>
          </w:tcPr>
          <w:p w:rsidR="00242947" w:rsidRDefault="00F5390A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引压孔</w:t>
            </w:r>
            <w:proofErr w:type="gramEnd"/>
            <w:r>
              <w:rPr>
                <w:rFonts w:hint="eastAsia"/>
                <w:szCs w:val="21"/>
              </w:rPr>
              <w:t>被堵塞</w:t>
            </w:r>
          </w:p>
        </w:tc>
        <w:tc>
          <w:tcPr>
            <w:tcW w:w="2234" w:type="dxa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将仪表卸下清洗</w:t>
            </w:r>
            <w:proofErr w:type="gramStart"/>
            <w:r>
              <w:rPr>
                <w:rFonts w:hint="eastAsia"/>
                <w:szCs w:val="21"/>
              </w:rPr>
              <w:t>引压孔</w:t>
            </w:r>
            <w:proofErr w:type="gramEnd"/>
          </w:p>
        </w:tc>
      </w:tr>
      <w:tr w:rsidR="00242947">
        <w:trPr>
          <w:trHeight w:val="692"/>
          <w:jc w:val="center"/>
        </w:trPr>
        <w:tc>
          <w:tcPr>
            <w:tcW w:w="1278" w:type="dxa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无网络信号</w:t>
            </w:r>
          </w:p>
        </w:tc>
        <w:tc>
          <w:tcPr>
            <w:tcW w:w="1086" w:type="dxa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可能无信号</w:t>
            </w:r>
          </w:p>
        </w:tc>
        <w:tc>
          <w:tcPr>
            <w:tcW w:w="2234" w:type="dxa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咨询当地运营商网络覆盖</w:t>
            </w:r>
          </w:p>
        </w:tc>
      </w:tr>
      <w:tr w:rsidR="00242947">
        <w:trPr>
          <w:trHeight w:val="1044"/>
          <w:jc w:val="center"/>
        </w:trPr>
        <w:tc>
          <w:tcPr>
            <w:tcW w:w="1278" w:type="dxa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有信号</w:t>
            </w:r>
            <w:proofErr w:type="gramStart"/>
            <w:r>
              <w:rPr>
                <w:rFonts w:hint="eastAsia"/>
                <w:szCs w:val="21"/>
              </w:rPr>
              <w:t>单无法</w:t>
            </w:r>
            <w:proofErr w:type="gramEnd"/>
            <w:r>
              <w:rPr>
                <w:rFonts w:hint="eastAsia"/>
                <w:szCs w:val="21"/>
              </w:rPr>
              <w:t>建立连接</w:t>
            </w:r>
          </w:p>
        </w:tc>
        <w:tc>
          <w:tcPr>
            <w:tcW w:w="1086" w:type="dxa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VPN</w:t>
            </w:r>
            <w:r>
              <w:rPr>
                <w:rFonts w:hint="eastAsia"/>
                <w:szCs w:val="21"/>
              </w:rPr>
              <w:t>网络，是否专用卡</w:t>
            </w:r>
          </w:p>
        </w:tc>
        <w:tc>
          <w:tcPr>
            <w:tcW w:w="2234" w:type="dxa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也是需要咨询网络提供商，另外卡费是否到期。</w:t>
            </w:r>
          </w:p>
        </w:tc>
      </w:tr>
    </w:tbl>
    <w:p w:rsidR="00242947" w:rsidRDefault="00F539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八、售后服务</w:t>
      </w:r>
    </w:p>
    <w:p w:rsidR="00242947" w:rsidRDefault="00F5390A">
      <w:pPr>
        <w:adjustRightInd w:val="0"/>
        <w:snapToGrid w:val="0"/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本产品在用户完全遵守说明规定要求、使用方法正确、无人为损坏的条件下，保修期为一年。</w:t>
      </w:r>
    </w:p>
    <w:p w:rsidR="00242947" w:rsidRDefault="00F5390A">
      <w:pPr>
        <w:adjustRightInd w:val="0"/>
        <w:snapToGrid w:val="0"/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一年维修后收取材料费和运费。</w:t>
      </w:r>
    </w:p>
    <w:p w:rsidR="00242947" w:rsidRDefault="00F5390A">
      <w:pPr>
        <w:numPr>
          <w:ilvl w:val="0"/>
          <w:numId w:val="3"/>
        </w:num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装箱清单</w:t>
      </w:r>
    </w:p>
    <w:tbl>
      <w:tblPr>
        <w:tblW w:w="4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827"/>
      </w:tblGrid>
      <w:tr w:rsidR="00242947">
        <w:trPr>
          <w:jc w:val="center"/>
        </w:trPr>
        <w:tc>
          <w:tcPr>
            <w:tcW w:w="675" w:type="dxa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119" w:type="dxa"/>
          </w:tcPr>
          <w:p w:rsidR="00242947" w:rsidRDefault="00F53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827" w:type="dxa"/>
          </w:tcPr>
          <w:p w:rsidR="00242947" w:rsidRDefault="00F53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bookmarkStart w:id="0" w:name="_GoBack"/>
        <w:bookmarkEnd w:id="0"/>
      </w:tr>
      <w:tr w:rsidR="00242947">
        <w:trPr>
          <w:jc w:val="center"/>
        </w:trPr>
        <w:tc>
          <w:tcPr>
            <w:tcW w:w="675" w:type="dxa"/>
          </w:tcPr>
          <w:p w:rsidR="00242947" w:rsidRDefault="00F53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119" w:type="dxa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无线</w:t>
            </w:r>
            <w:r>
              <w:rPr>
                <w:rFonts w:hint="eastAsia"/>
                <w:szCs w:val="21"/>
              </w:rPr>
              <w:t>温度</w:t>
            </w:r>
            <w:r>
              <w:rPr>
                <w:rFonts w:hint="eastAsia"/>
                <w:szCs w:val="21"/>
              </w:rPr>
              <w:t>变送器</w:t>
            </w:r>
          </w:p>
        </w:tc>
        <w:tc>
          <w:tcPr>
            <w:tcW w:w="827" w:type="dxa"/>
          </w:tcPr>
          <w:p w:rsidR="00242947" w:rsidRDefault="00F53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242947">
        <w:trPr>
          <w:jc w:val="center"/>
        </w:trPr>
        <w:tc>
          <w:tcPr>
            <w:tcW w:w="675" w:type="dxa"/>
          </w:tcPr>
          <w:p w:rsidR="00242947" w:rsidRDefault="00F53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119" w:type="dxa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使用说明书</w:t>
            </w:r>
          </w:p>
        </w:tc>
        <w:tc>
          <w:tcPr>
            <w:tcW w:w="827" w:type="dxa"/>
          </w:tcPr>
          <w:p w:rsidR="00242947" w:rsidRDefault="00F53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242947">
        <w:trPr>
          <w:jc w:val="center"/>
        </w:trPr>
        <w:tc>
          <w:tcPr>
            <w:tcW w:w="675" w:type="dxa"/>
          </w:tcPr>
          <w:p w:rsidR="00242947" w:rsidRDefault="00F53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19" w:type="dxa"/>
          </w:tcPr>
          <w:p w:rsidR="00242947" w:rsidRDefault="00F53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合格证</w:t>
            </w:r>
          </w:p>
        </w:tc>
        <w:tc>
          <w:tcPr>
            <w:tcW w:w="827" w:type="dxa"/>
          </w:tcPr>
          <w:p w:rsidR="00242947" w:rsidRDefault="00F53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</w:tbl>
    <w:p w:rsidR="00242947" w:rsidRDefault="00242947">
      <w:pPr>
        <w:rPr>
          <w:szCs w:val="21"/>
        </w:rPr>
      </w:pPr>
    </w:p>
    <w:p w:rsidR="00242947" w:rsidRDefault="00F5390A">
      <w:pPr>
        <w:numPr>
          <w:ilvl w:val="0"/>
          <w:numId w:val="3"/>
        </w:num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安装运营</w:t>
      </w:r>
    </w:p>
    <w:p w:rsidR="00242947" w:rsidRDefault="00F5390A">
      <w:pPr>
        <w:ind w:left="420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本变送器需要安装</w:t>
      </w:r>
      <w:r>
        <w:rPr>
          <w:rFonts w:hint="eastAsia"/>
          <w:szCs w:val="21"/>
        </w:rPr>
        <w:t>SIM</w:t>
      </w:r>
      <w:r>
        <w:rPr>
          <w:rFonts w:hint="eastAsia"/>
          <w:szCs w:val="21"/>
        </w:rPr>
        <w:t>卡，根据供货情况选择</w:t>
      </w:r>
      <w:r>
        <w:rPr>
          <w:rFonts w:hint="eastAsia"/>
          <w:szCs w:val="21"/>
        </w:rPr>
        <w:t>2G,3G,4GNBIOT</w:t>
      </w:r>
      <w:r>
        <w:rPr>
          <w:rFonts w:hint="eastAsia"/>
          <w:szCs w:val="21"/>
        </w:rPr>
        <w:t>网络，一般为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切卡。如果是</w:t>
      </w:r>
      <w:r>
        <w:rPr>
          <w:rFonts w:hint="eastAsia"/>
          <w:szCs w:val="21"/>
        </w:rPr>
        <w:t>VPN</w:t>
      </w:r>
      <w:r>
        <w:rPr>
          <w:rFonts w:hint="eastAsia"/>
          <w:szCs w:val="21"/>
        </w:rPr>
        <w:t>用户，请咨询当地运营</w:t>
      </w:r>
      <w:proofErr w:type="gramStart"/>
      <w:r>
        <w:rPr>
          <w:rFonts w:hint="eastAsia"/>
          <w:szCs w:val="21"/>
        </w:rPr>
        <w:t>商关于</w:t>
      </w:r>
      <w:proofErr w:type="gramEnd"/>
      <w:r>
        <w:rPr>
          <w:rFonts w:hint="eastAsia"/>
          <w:szCs w:val="21"/>
        </w:rPr>
        <w:t>网络设置的密码和登录信息。</w:t>
      </w:r>
    </w:p>
    <w:p w:rsidR="00242947" w:rsidRDefault="00242947">
      <w:pPr>
        <w:jc w:val="left"/>
        <w:rPr>
          <w:szCs w:val="21"/>
        </w:rPr>
      </w:pPr>
    </w:p>
    <w:sectPr w:rsidR="00242947" w:rsidSect="00BC1A6C">
      <w:headerReference w:type="default" r:id="rId27"/>
      <w:footerReference w:type="default" r:id="rId28"/>
      <w:pgSz w:w="5925" w:h="8335" w:orient="landscape"/>
      <w:pgMar w:top="38" w:right="340" w:bottom="340" w:left="340" w:header="0" w:footer="0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0A" w:rsidRDefault="00F5390A">
      <w:r>
        <w:separator/>
      </w:r>
    </w:p>
  </w:endnote>
  <w:endnote w:type="continuationSeparator" w:id="0">
    <w:p w:rsidR="00F5390A" w:rsidRDefault="00F5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47" w:rsidRDefault="00F5390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485A4" wp14:editId="1BF7A15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2947" w:rsidRDefault="00F5390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C1A6C" w:rsidRPr="00BC1A6C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C1A6C">
                            <w:rPr>
                              <w:noProof/>
                              <w:sz w:val="1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yO1Iea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242947" w:rsidRDefault="00F5390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C1A6C" w:rsidRPr="00BC1A6C">
                      <w:rPr>
                        <w:noProof/>
                      </w:rPr>
                      <w:t>13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C1A6C">
                      <w:rPr>
                        <w:noProof/>
                        <w:sz w:val="18"/>
                      </w:rPr>
                      <w:t>13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0A" w:rsidRDefault="00F5390A">
      <w:r>
        <w:separator/>
      </w:r>
    </w:p>
  </w:footnote>
  <w:footnote w:type="continuationSeparator" w:id="0">
    <w:p w:rsidR="00F5390A" w:rsidRDefault="00F5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47" w:rsidRDefault="00242947">
    <w:pPr>
      <w:pStyle w:val="a5"/>
      <w:jc w:val="both"/>
      <w:rPr>
        <w:sz w:val="21"/>
        <w:szCs w:val="21"/>
      </w:rPr>
    </w:pPr>
  </w:p>
  <w:p w:rsidR="00242947" w:rsidRDefault="00F5390A">
    <w:pPr>
      <w:pStyle w:val="a5"/>
      <w:rPr>
        <w:rFonts w:ascii="宋体" w:hAnsi="宋体" w:cs="宋体"/>
        <w:color w:val="54504F"/>
        <w:sz w:val="24"/>
        <w:szCs w:val="24"/>
        <w:shd w:val="clear" w:color="auto" w:fill="FFFFFF"/>
      </w:rPr>
    </w:pPr>
    <w:r>
      <w:rPr>
        <w:rFonts w:ascii="宋体" w:hAnsi="宋体" w:cs="宋体" w:hint="eastAsia"/>
        <w:color w:val="54504F"/>
        <w:sz w:val="24"/>
        <w:szCs w:val="24"/>
        <w:shd w:val="clear" w:color="auto" w:fill="FFFFFF"/>
      </w:rPr>
      <w:t xml:space="preserve">     </w:t>
    </w:r>
  </w:p>
  <w:p w:rsidR="00242947" w:rsidRDefault="00F5390A">
    <w:pPr>
      <w:pStyle w:val="a5"/>
      <w:rPr>
        <w:rFonts w:ascii="宋体" w:hAnsi="宋体" w:cs="宋体"/>
        <w:color w:val="54504F"/>
        <w:sz w:val="21"/>
        <w:szCs w:val="21"/>
        <w:shd w:val="clear" w:color="auto" w:fill="FFFFFF"/>
      </w:rPr>
    </w:pPr>
    <w:r>
      <w:rPr>
        <w:rFonts w:ascii="宋体" w:hAnsi="宋体" w:cs="宋体" w:hint="eastAsia"/>
        <w:color w:val="54504F"/>
        <w:sz w:val="24"/>
        <w:szCs w:val="24"/>
        <w:shd w:val="clear" w:color="auto" w:fill="FFFFFF"/>
      </w:rPr>
      <w:t xml:space="preserve"> </w:t>
    </w:r>
    <w:r>
      <w:rPr>
        <w:rFonts w:hint="eastAsia"/>
        <w:sz w:val="20"/>
        <w:szCs w:val="20"/>
      </w:rPr>
      <w:t>无线温度</w:t>
    </w:r>
    <w:r>
      <w:rPr>
        <w:rFonts w:hint="eastAsia"/>
        <w:sz w:val="20"/>
        <w:szCs w:val="20"/>
      </w:rPr>
      <w:t>变送器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1AC6"/>
    <w:multiLevelType w:val="singleLevel"/>
    <w:tmpl w:val="59151AC6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9158C40"/>
    <w:multiLevelType w:val="multilevel"/>
    <w:tmpl w:val="59158C40"/>
    <w:lvl w:ilvl="0">
      <w:start w:val="9"/>
      <w:numFmt w:val="chineseCounting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76F90730"/>
    <w:multiLevelType w:val="multilevel"/>
    <w:tmpl w:val="76F9073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bookFoldPrinting/>
  <w:drawingGridHorizontalSpacing w:val="105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E7"/>
    <w:rsid w:val="00007F91"/>
    <w:rsid w:val="00013BE7"/>
    <w:rsid w:val="00052907"/>
    <w:rsid w:val="000D38CF"/>
    <w:rsid w:val="000F0D5E"/>
    <w:rsid w:val="00133579"/>
    <w:rsid w:val="001B1493"/>
    <w:rsid w:val="00242947"/>
    <w:rsid w:val="00270EA3"/>
    <w:rsid w:val="002B010E"/>
    <w:rsid w:val="002B3848"/>
    <w:rsid w:val="002B7552"/>
    <w:rsid w:val="003141E5"/>
    <w:rsid w:val="003169F2"/>
    <w:rsid w:val="003B79C9"/>
    <w:rsid w:val="003E5B28"/>
    <w:rsid w:val="00551DDA"/>
    <w:rsid w:val="00580462"/>
    <w:rsid w:val="005A0079"/>
    <w:rsid w:val="005B0124"/>
    <w:rsid w:val="005D2414"/>
    <w:rsid w:val="006E79EF"/>
    <w:rsid w:val="00740D97"/>
    <w:rsid w:val="0076262C"/>
    <w:rsid w:val="00794B80"/>
    <w:rsid w:val="007C0069"/>
    <w:rsid w:val="00884709"/>
    <w:rsid w:val="00892BC6"/>
    <w:rsid w:val="0093305A"/>
    <w:rsid w:val="00942B26"/>
    <w:rsid w:val="00945363"/>
    <w:rsid w:val="00974FF1"/>
    <w:rsid w:val="009D4832"/>
    <w:rsid w:val="00A12B5F"/>
    <w:rsid w:val="00A82726"/>
    <w:rsid w:val="00A9072A"/>
    <w:rsid w:val="00AA10AA"/>
    <w:rsid w:val="00B16792"/>
    <w:rsid w:val="00B406C1"/>
    <w:rsid w:val="00B43A93"/>
    <w:rsid w:val="00B52D22"/>
    <w:rsid w:val="00BB3289"/>
    <w:rsid w:val="00BC1A6C"/>
    <w:rsid w:val="00C31B5E"/>
    <w:rsid w:val="00C67B1A"/>
    <w:rsid w:val="00CA3986"/>
    <w:rsid w:val="00CF3EFA"/>
    <w:rsid w:val="00D21F45"/>
    <w:rsid w:val="00D6691C"/>
    <w:rsid w:val="00DD4E98"/>
    <w:rsid w:val="00EC2CE7"/>
    <w:rsid w:val="00EE7EDE"/>
    <w:rsid w:val="00F24BA3"/>
    <w:rsid w:val="00F45FF6"/>
    <w:rsid w:val="00F5390A"/>
    <w:rsid w:val="00FA16D8"/>
    <w:rsid w:val="04120F24"/>
    <w:rsid w:val="042B7CF6"/>
    <w:rsid w:val="07693A73"/>
    <w:rsid w:val="07E67474"/>
    <w:rsid w:val="0A723211"/>
    <w:rsid w:val="0CEB3004"/>
    <w:rsid w:val="0EBC59E3"/>
    <w:rsid w:val="0F9255F7"/>
    <w:rsid w:val="11A3548B"/>
    <w:rsid w:val="12311B6C"/>
    <w:rsid w:val="139277D0"/>
    <w:rsid w:val="153A3293"/>
    <w:rsid w:val="15994DC4"/>
    <w:rsid w:val="15B74ECC"/>
    <w:rsid w:val="15CE1248"/>
    <w:rsid w:val="16453612"/>
    <w:rsid w:val="16635B14"/>
    <w:rsid w:val="18690B7D"/>
    <w:rsid w:val="18B90378"/>
    <w:rsid w:val="1944554B"/>
    <w:rsid w:val="1A0F5032"/>
    <w:rsid w:val="1B2D6101"/>
    <w:rsid w:val="1B890BCE"/>
    <w:rsid w:val="1C16294E"/>
    <w:rsid w:val="1E135537"/>
    <w:rsid w:val="1E9A2069"/>
    <w:rsid w:val="1EE12A31"/>
    <w:rsid w:val="1FDB126E"/>
    <w:rsid w:val="20A57F31"/>
    <w:rsid w:val="21827698"/>
    <w:rsid w:val="22EA01D8"/>
    <w:rsid w:val="23AC7993"/>
    <w:rsid w:val="241A2323"/>
    <w:rsid w:val="266B3E48"/>
    <w:rsid w:val="27A8073D"/>
    <w:rsid w:val="288045E2"/>
    <w:rsid w:val="289D633A"/>
    <w:rsid w:val="2A120A04"/>
    <w:rsid w:val="2A5B3362"/>
    <w:rsid w:val="2A933FB3"/>
    <w:rsid w:val="2ADD6F4B"/>
    <w:rsid w:val="2D2A3E03"/>
    <w:rsid w:val="2DB6232D"/>
    <w:rsid w:val="2E30172C"/>
    <w:rsid w:val="2E8351ED"/>
    <w:rsid w:val="2E9E6064"/>
    <w:rsid w:val="2F2C1336"/>
    <w:rsid w:val="322069E4"/>
    <w:rsid w:val="33E86C49"/>
    <w:rsid w:val="353654FB"/>
    <w:rsid w:val="37BB4B22"/>
    <w:rsid w:val="399D1BCC"/>
    <w:rsid w:val="3AE33D1B"/>
    <w:rsid w:val="3C4133F3"/>
    <w:rsid w:val="44761310"/>
    <w:rsid w:val="453E3004"/>
    <w:rsid w:val="45C66CC8"/>
    <w:rsid w:val="45F3630B"/>
    <w:rsid w:val="46F855B2"/>
    <w:rsid w:val="48851FEA"/>
    <w:rsid w:val="49EC3B1A"/>
    <w:rsid w:val="4A9C12E9"/>
    <w:rsid w:val="4AA67687"/>
    <w:rsid w:val="4B757867"/>
    <w:rsid w:val="4D402166"/>
    <w:rsid w:val="4DB5335B"/>
    <w:rsid w:val="4DEA1D3E"/>
    <w:rsid w:val="50F37444"/>
    <w:rsid w:val="522738F1"/>
    <w:rsid w:val="551222F1"/>
    <w:rsid w:val="55994F9D"/>
    <w:rsid w:val="57270E47"/>
    <w:rsid w:val="5991449C"/>
    <w:rsid w:val="5AB9194B"/>
    <w:rsid w:val="5B051AA6"/>
    <w:rsid w:val="5B567C2C"/>
    <w:rsid w:val="5BFB34E9"/>
    <w:rsid w:val="5CAC06DF"/>
    <w:rsid w:val="5D125803"/>
    <w:rsid w:val="5E33216F"/>
    <w:rsid w:val="5E9834FC"/>
    <w:rsid w:val="61CB2597"/>
    <w:rsid w:val="61D42C7F"/>
    <w:rsid w:val="61E45870"/>
    <w:rsid w:val="626D2122"/>
    <w:rsid w:val="6275505B"/>
    <w:rsid w:val="631A48DD"/>
    <w:rsid w:val="656D416D"/>
    <w:rsid w:val="65AC3DCA"/>
    <w:rsid w:val="665B576B"/>
    <w:rsid w:val="669757F6"/>
    <w:rsid w:val="672253FB"/>
    <w:rsid w:val="675E504E"/>
    <w:rsid w:val="68B43ED3"/>
    <w:rsid w:val="6ABD7D21"/>
    <w:rsid w:val="6B0608FA"/>
    <w:rsid w:val="6BB62796"/>
    <w:rsid w:val="6BD93760"/>
    <w:rsid w:val="6E5C0012"/>
    <w:rsid w:val="6F74305B"/>
    <w:rsid w:val="717867AF"/>
    <w:rsid w:val="7197279E"/>
    <w:rsid w:val="72511FF5"/>
    <w:rsid w:val="73FD35FC"/>
    <w:rsid w:val="74AB0BFF"/>
    <w:rsid w:val="75634B90"/>
    <w:rsid w:val="75756F19"/>
    <w:rsid w:val="7587235B"/>
    <w:rsid w:val="76450994"/>
    <w:rsid w:val="767036C8"/>
    <w:rsid w:val="772937EF"/>
    <w:rsid w:val="773A167C"/>
    <w:rsid w:val="77CE0A27"/>
    <w:rsid w:val="783E32BB"/>
    <w:rsid w:val="78FC47C4"/>
    <w:rsid w:val="79D42FBE"/>
    <w:rsid w:val="7BC3067A"/>
    <w:rsid w:val="7BF11DE8"/>
    <w:rsid w:val="7D0A246B"/>
    <w:rsid w:val="7D1922A4"/>
    <w:rsid w:val="7EEB292B"/>
    <w:rsid w:val="7F11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one" w:sz="0" w:space="1" w:color="auto"/>
        <w:left w:val="none" w:sz="0" w:space="4" w:color="auto"/>
        <w:bottom w:val="single" w:sz="4" w:space="1" w:color="auto"/>
        <w:right w:val="none" w:sz="0" w:space="4" w:color="auto"/>
      </w:pBdr>
      <w:spacing w:before="120" w:after="120"/>
      <w:jc w:val="left"/>
      <w:outlineLvl w:val="0"/>
    </w:pPr>
    <w:rPr>
      <w:b/>
      <w:kern w:val="44"/>
      <w:sz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0">
    <w:name w:val="列出段落2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one" w:sz="0" w:space="1" w:color="auto"/>
        <w:left w:val="none" w:sz="0" w:space="4" w:color="auto"/>
        <w:bottom w:val="single" w:sz="4" w:space="1" w:color="auto"/>
        <w:right w:val="none" w:sz="0" w:space="4" w:color="auto"/>
      </w:pBdr>
      <w:spacing w:before="120" w:after="120"/>
      <w:jc w:val="left"/>
      <w:outlineLvl w:val="0"/>
    </w:pPr>
    <w:rPr>
      <w:b/>
      <w:kern w:val="44"/>
      <w:sz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0">
    <w:name w:val="列出段落2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51E5F-C5D7-4DC0-9BFE-7DA1C3D6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执行产品标准：JBT10726-2007</dc:title>
  <dc:creator>AutoBVT</dc:creator>
  <cp:lastModifiedBy>Lenovo</cp:lastModifiedBy>
  <cp:revision>43</cp:revision>
  <cp:lastPrinted>2020-09-07T09:24:00Z</cp:lastPrinted>
  <dcterms:created xsi:type="dcterms:W3CDTF">2015-11-10T10:47:00Z</dcterms:created>
  <dcterms:modified xsi:type="dcterms:W3CDTF">2021-08-14T05:06:00Z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A5C1AE72179F45739AE355D5CD3692E2</vt:lpwstr>
  </property>
</Properties>
</file>